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1C00" w14:textId="79C55465" w:rsidR="00EC7D5B" w:rsidRDefault="00EC7D5B" w:rsidP="0015333F">
      <w:pPr>
        <w:pStyle w:val="paragraph"/>
        <w:spacing w:before="0" w:beforeAutospacing="0" w:after="0" w:afterAutospacing="0"/>
        <w:textAlignment w:val="baseline"/>
        <w:rPr>
          <w:rStyle w:val="normaltextrun"/>
          <w:rFonts w:ascii="Calibri" w:hAnsi="Calibri" w:cs="Calibri"/>
          <w:sz w:val="22"/>
          <w:szCs w:val="22"/>
        </w:rPr>
      </w:pPr>
      <w:r>
        <w:rPr>
          <w:rFonts w:cstheme="minorHAnsi"/>
          <w:noProof/>
          <w:color w:val="000000"/>
        </w:rPr>
        <w:drawing>
          <wp:inline distT="0" distB="0" distL="0" distR="0" wp14:anchorId="22439CEE" wp14:editId="16E82237">
            <wp:extent cx="3143689" cy="1009791"/>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143689" cy="1009791"/>
                    </a:xfrm>
                    <a:prstGeom prst="rect">
                      <a:avLst/>
                    </a:prstGeom>
                  </pic:spPr>
                </pic:pic>
              </a:graphicData>
            </a:graphic>
          </wp:inline>
        </w:drawing>
      </w:r>
    </w:p>
    <w:p w14:paraId="311B2774" w14:textId="77777777" w:rsidR="00EC7D5B" w:rsidRDefault="00EC7D5B" w:rsidP="0015333F">
      <w:pPr>
        <w:pStyle w:val="paragraph"/>
        <w:spacing w:before="0" w:beforeAutospacing="0" w:after="0" w:afterAutospacing="0"/>
        <w:textAlignment w:val="baseline"/>
        <w:rPr>
          <w:rStyle w:val="normaltextrun"/>
          <w:rFonts w:ascii="Calibri" w:hAnsi="Calibri" w:cs="Calibri"/>
          <w:sz w:val="22"/>
          <w:szCs w:val="22"/>
        </w:rPr>
      </w:pPr>
    </w:p>
    <w:p w14:paraId="495451B6" w14:textId="7AE7FE7E"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November </w:t>
      </w:r>
      <w:r w:rsidR="00784CAF">
        <w:rPr>
          <w:rStyle w:val="normaltextrun"/>
          <w:rFonts w:ascii="Calibri" w:hAnsi="Calibri" w:cs="Calibri"/>
          <w:sz w:val="22"/>
          <w:szCs w:val="22"/>
        </w:rPr>
        <w:t>15</w:t>
      </w:r>
      <w:r>
        <w:rPr>
          <w:rStyle w:val="normaltextrun"/>
          <w:rFonts w:ascii="Calibri" w:hAnsi="Calibri" w:cs="Calibri"/>
          <w:sz w:val="22"/>
          <w:szCs w:val="22"/>
        </w:rPr>
        <w:t>, 2021 </w:t>
      </w:r>
      <w:r>
        <w:rPr>
          <w:rStyle w:val="eop"/>
          <w:rFonts w:ascii="Calibri" w:hAnsi="Calibri" w:cs="Calibri"/>
          <w:sz w:val="22"/>
          <w:szCs w:val="22"/>
        </w:rPr>
        <w:t> </w:t>
      </w:r>
    </w:p>
    <w:p w14:paraId="42CF9C9E"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1B829A6"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Submitted via mentalhealthcare@finance.senate.gov</w:t>
      </w:r>
      <w:r>
        <w:rPr>
          <w:rStyle w:val="normaltextrun"/>
          <w:rFonts w:ascii="Calibri" w:hAnsi="Calibri" w:cs="Calibri"/>
          <w:sz w:val="22"/>
          <w:szCs w:val="22"/>
        </w:rPr>
        <w:t> </w:t>
      </w:r>
      <w:r>
        <w:rPr>
          <w:rStyle w:val="eop"/>
          <w:rFonts w:ascii="Calibri" w:hAnsi="Calibri" w:cs="Calibri"/>
          <w:sz w:val="22"/>
          <w:szCs w:val="22"/>
        </w:rPr>
        <w:t> </w:t>
      </w:r>
    </w:p>
    <w:p w14:paraId="01228D64"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 </w:t>
      </w:r>
      <w:r>
        <w:rPr>
          <w:rStyle w:val="eop"/>
          <w:rFonts w:ascii="Calibri" w:hAnsi="Calibri" w:cs="Calibri"/>
          <w:sz w:val="16"/>
          <w:szCs w:val="16"/>
        </w:rPr>
        <w:t> </w:t>
      </w:r>
    </w:p>
    <w:p w14:paraId="2596DEC4"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Honorable Ron Wyden</w:t>
      </w:r>
      <w:r>
        <w:rPr>
          <w:rStyle w:val="eop"/>
          <w:rFonts w:ascii="Calibri" w:hAnsi="Calibri" w:cs="Calibri"/>
          <w:sz w:val="22"/>
          <w:szCs w:val="22"/>
        </w:rPr>
        <w:t> </w:t>
      </w:r>
    </w:p>
    <w:p w14:paraId="27ECC9D7"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Chairman</w:t>
      </w:r>
      <w:r>
        <w:rPr>
          <w:rStyle w:val="eop"/>
          <w:rFonts w:ascii="Calibri" w:hAnsi="Calibri" w:cs="Calibri"/>
          <w:sz w:val="22"/>
          <w:szCs w:val="22"/>
        </w:rPr>
        <w:t> </w:t>
      </w:r>
    </w:p>
    <w:p w14:paraId="42080AC5"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Committee on Finance</w:t>
      </w:r>
      <w:r>
        <w:rPr>
          <w:rStyle w:val="eop"/>
          <w:rFonts w:ascii="Calibri" w:hAnsi="Calibri" w:cs="Calibri"/>
          <w:sz w:val="22"/>
          <w:szCs w:val="22"/>
        </w:rPr>
        <w:t> </w:t>
      </w:r>
    </w:p>
    <w:p w14:paraId="4991F89A"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United States Senate</w:t>
      </w:r>
      <w:r>
        <w:rPr>
          <w:rStyle w:val="eop"/>
          <w:rFonts w:ascii="Calibri" w:hAnsi="Calibri" w:cs="Calibri"/>
          <w:sz w:val="22"/>
          <w:szCs w:val="22"/>
        </w:rPr>
        <w:t> </w:t>
      </w:r>
    </w:p>
    <w:p w14:paraId="7FFB039C"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219 Dirksen Senate Office Building</w:t>
      </w:r>
      <w:r>
        <w:rPr>
          <w:rStyle w:val="eop"/>
          <w:rFonts w:ascii="Calibri" w:hAnsi="Calibri" w:cs="Calibri"/>
          <w:sz w:val="22"/>
          <w:szCs w:val="22"/>
        </w:rPr>
        <w:t> </w:t>
      </w:r>
    </w:p>
    <w:p w14:paraId="5BC66571"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Washington, D.C. 20510</w:t>
      </w:r>
      <w:r>
        <w:rPr>
          <w:rStyle w:val="eop"/>
          <w:rFonts w:ascii="Calibri" w:hAnsi="Calibri" w:cs="Calibri"/>
          <w:sz w:val="22"/>
          <w:szCs w:val="22"/>
        </w:rPr>
        <w:t> </w:t>
      </w:r>
    </w:p>
    <w:p w14:paraId="652E7DEF"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3A22A84"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Honorable Mike Crapo</w:t>
      </w:r>
      <w:r>
        <w:rPr>
          <w:rStyle w:val="eop"/>
          <w:rFonts w:ascii="Calibri" w:hAnsi="Calibri" w:cs="Calibri"/>
          <w:sz w:val="22"/>
          <w:szCs w:val="22"/>
        </w:rPr>
        <w:t> </w:t>
      </w:r>
    </w:p>
    <w:p w14:paraId="3F45EAFC"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Ranking Member</w:t>
      </w:r>
      <w:r>
        <w:rPr>
          <w:rStyle w:val="eop"/>
          <w:rFonts w:ascii="Calibri" w:hAnsi="Calibri" w:cs="Calibri"/>
          <w:sz w:val="22"/>
          <w:szCs w:val="22"/>
        </w:rPr>
        <w:t> </w:t>
      </w:r>
    </w:p>
    <w:p w14:paraId="7854A800"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Committee on Finance</w:t>
      </w:r>
      <w:r>
        <w:rPr>
          <w:rStyle w:val="eop"/>
          <w:rFonts w:ascii="Calibri" w:hAnsi="Calibri" w:cs="Calibri"/>
          <w:sz w:val="22"/>
          <w:szCs w:val="22"/>
        </w:rPr>
        <w:t> </w:t>
      </w:r>
    </w:p>
    <w:p w14:paraId="62BDFBC3"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Dirksen Senate Office Building</w:t>
      </w:r>
      <w:r>
        <w:rPr>
          <w:rStyle w:val="eop"/>
          <w:rFonts w:ascii="Calibri" w:hAnsi="Calibri" w:cs="Calibri"/>
          <w:sz w:val="22"/>
          <w:szCs w:val="22"/>
        </w:rPr>
        <w:t> </w:t>
      </w:r>
    </w:p>
    <w:p w14:paraId="2D705A1B"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Washington, D.C. 20510</w:t>
      </w:r>
      <w:r>
        <w:rPr>
          <w:rStyle w:val="eop"/>
          <w:rFonts w:ascii="Calibri" w:hAnsi="Calibri" w:cs="Calibri"/>
          <w:sz w:val="22"/>
          <w:szCs w:val="22"/>
        </w:rPr>
        <w:t> </w:t>
      </w:r>
    </w:p>
    <w:p w14:paraId="4A3D97B9"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7F26CD9"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 September 2021 Mental/Behavioral Health Request for Information</w:t>
      </w:r>
      <w:r>
        <w:rPr>
          <w:rStyle w:val="eop"/>
          <w:rFonts w:ascii="Calibri" w:hAnsi="Calibri" w:cs="Calibri"/>
          <w:sz w:val="22"/>
          <w:szCs w:val="22"/>
        </w:rPr>
        <w:t> </w:t>
      </w:r>
    </w:p>
    <w:p w14:paraId="6A469619"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0F9320C" w14:textId="77777777" w:rsidR="0015333F" w:rsidRDefault="0015333F" w:rsidP="001533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Dear Chairman Wyden, Ranking Member Crapo, and the Honorable members of the Senate Committee on Finance: </w:t>
      </w:r>
      <w:r>
        <w:rPr>
          <w:rStyle w:val="eop"/>
          <w:rFonts w:ascii="Calibri" w:hAnsi="Calibri" w:cs="Calibri"/>
          <w:sz w:val="22"/>
          <w:szCs w:val="22"/>
        </w:rPr>
        <w:t> </w:t>
      </w:r>
    </w:p>
    <w:p w14:paraId="6301BE97" w14:textId="3CAB92B6" w:rsidR="0015333F" w:rsidRDefault="0015333F" w:rsidP="0015333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1230E382" w14:textId="534C0963" w:rsidR="0015333F" w:rsidRDefault="0015333F" w:rsidP="0015333F">
      <w:pPr>
        <w:autoSpaceDE w:val="0"/>
        <w:autoSpaceDN w:val="0"/>
        <w:adjustRightInd w:val="0"/>
        <w:rPr>
          <w:rStyle w:val="normaltextrun"/>
        </w:rPr>
      </w:pPr>
      <w:r>
        <w:rPr>
          <w:rStyle w:val="normaltextrun"/>
        </w:rPr>
        <w:t>The Illinois Association for Infant Mental Health appreciates the opportunity to offer information to the United States Senate Committee on Finance.</w:t>
      </w:r>
      <w:r w:rsidRPr="0015333F">
        <w:rPr>
          <w:rStyle w:val="normaltextrun"/>
        </w:rPr>
        <w:t xml:space="preserve"> </w:t>
      </w:r>
    </w:p>
    <w:p w14:paraId="7BAE04A7" w14:textId="77777777" w:rsidR="0015333F" w:rsidRDefault="0015333F" w:rsidP="0015333F">
      <w:pPr>
        <w:autoSpaceDE w:val="0"/>
        <w:autoSpaceDN w:val="0"/>
        <w:adjustRightInd w:val="0"/>
        <w:rPr>
          <w:rStyle w:val="normaltextrun"/>
        </w:rPr>
      </w:pPr>
    </w:p>
    <w:p w14:paraId="34F93EB3" w14:textId="7894B343" w:rsidR="0015333F" w:rsidRDefault="0015333F" w:rsidP="0015333F">
      <w:pPr>
        <w:autoSpaceDE w:val="0"/>
        <w:autoSpaceDN w:val="0"/>
        <w:adjustRightInd w:val="0"/>
      </w:pPr>
      <w:r>
        <w:t>Established in 1982, the ILAIMH is a membership organization of diverse professionals and is structured to facilitate collaboration and the exchange of information among members and others concerned with the health and well-being of infants, toddlers, and their families. With over 300 members from the fields of education, social work, psychology, medicine, academia, public policy, child development, physical and occupational therapy, and other allied disciplines, the diverse and multidisciplinary scope of our</w:t>
      </w:r>
    </w:p>
    <w:p w14:paraId="09CC14CE" w14:textId="16C2D3CF" w:rsidR="0015333F" w:rsidRDefault="0015333F" w:rsidP="0015333F">
      <w:pPr>
        <w:pStyle w:val="paragraph"/>
        <w:spacing w:before="0" w:beforeAutospacing="0" w:after="0" w:afterAutospacing="0"/>
        <w:textAlignment w:val="baseline"/>
      </w:pPr>
      <w:r>
        <w:t xml:space="preserve">members reflects the nature of infant mental health practice. </w:t>
      </w:r>
    </w:p>
    <w:p w14:paraId="4B446D16" w14:textId="1B19CA5F" w:rsidR="00105437" w:rsidRDefault="00105437" w:rsidP="0015333F">
      <w:pPr>
        <w:pStyle w:val="paragraph"/>
        <w:spacing w:before="0" w:beforeAutospacing="0" w:after="0" w:afterAutospacing="0"/>
        <w:textAlignment w:val="baseline"/>
      </w:pPr>
    </w:p>
    <w:p w14:paraId="47756F22" w14:textId="0F555DCF" w:rsidR="00105437" w:rsidRDefault="00105437" w:rsidP="0015333F">
      <w:pPr>
        <w:pStyle w:val="paragraph"/>
        <w:spacing w:before="0" w:beforeAutospacing="0" w:after="0" w:afterAutospacing="0"/>
        <w:textAlignment w:val="baseline"/>
      </w:pPr>
      <w:r>
        <w:rPr>
          <w:rStyle w:val="normaltextrun"/>
          <w:rFonts w:ascii="Calibri" w:hAnsi="Calibri" w:cs="Calibri"/>
          <w:b/>
          <w:bCs/>
          <w:color w:val="000000"/>
          <w:sz w:val="22"/>
          <w:szCs w:val="22"/>
          <w:shd w:val="clear" w:color="auto" w:fill="FFFFFF"/>
        </w:rPr>
        <w:t xml:space="preserve">Infant/Early Childhood Mental Health (I/ECMH) </w:t>
      </w:r>
      <w:r>
        <w:rPr>
          <w:rStyle w:val="normaltextrun"/>
          <w:rFonts w:ascii="Calibri" w:hAnsi="Calibri" w:cs="Calibri"/>
          <w:color w:val="000000"/>
          <w:sz w:val="22"/>
          <w:szCs w:val="22"/>
          <w:shd w:val="clear" w:color="auto" w:fill="FFFFFF"/>
        </w:rPr>
        <w:t>services encompass promotion, prevention, intervention, and treatment, and therefore take many forms, including</w:t>
      </w:r>
      <w:r w:rsidR="007572FF">
        <w:rPr>
          <w:rStyle w:val="normaltextrun"/>
          <w:rFonts w:ascii="Calibri" w:hAnsi="Calibri" w:cs="Calibri"/>
          <w:color w:val="000000"/>
          <w:sz w:val="22"/>
          <w:szCs w:val="22"/>
          <w:shd w:val="clear" w:color="auto" w:fill="FFFFFF"/>
        </w:rPr>
        <w:t xml:space="preserve"> but not limited to</w:t>
      </w:r>
      <w:r>
        <w:rPr>
          <w:rStyle w:val="normaltextrun"/>
          <w:rFonts w:ascii="Calibri" w:hAnsi="Calibri" w:cs="Calibri"/>
          <w:color w:val="000000"/>
          <w:sz w:val="22"/>
          <w:szCs w:val="22"/>
          <w:shd w:val="clear" w:color="auto" w:fill="FFFFFF"/>
        </w:rPr>
        <w:t> home visiting programs</w:t>
      </w:r>
      <w:r w:rsidR="002A0DE6">
        <w:rPr>
          <w:rStyle w:val="FootnoteReference"/>
          <w:rFonts w:ascii="Calibri" w:hAnsi="Calibri" w:cs="Calibri"/>
          <w:color w:val="000000"/>
          <w:sz w:val="22"/>
          <w:szCs w:val="22"/>
          <w:shd w:val="clear" w:color="auto" w:fill="FFFFFF"/>
        </w:rPr>
        <w:footnoteReference w:id="1"/>
      </w:r>
      <w:r>
        <w:rPr>
          <w:rStyle w:val="normaltextrun"/>
          <w:rFonts w:ascii="Calibri" w:hAnsi="Calibri" w:cs="Calibri"/>
          <w:color w:val="000000"/>
          <w:sz w:val="22"/>
          <w:szCs w:val="22"/>
          <w:shd w:val="clear" w:color="auto" w:fill="FFFFFF"/>
        </w:rPr>
        <w:t xml:space="preserve"> (promotion and prevention), consultation services</w:t>
      </w:r>
      <w:r w:rsidR="006D1E3E">
        <w:rPr>
          <w:rStyle w:val="FootnoteReference"/>
          <w:rFonts w:ascii="Calibri" w:hAnsi="Calibri" w:cs="Calibri"/>
          <w:color w:val="000000"/>
          <w:sz w:val="22"/>
          <w:szCs w:val="22"/>
          <w:shd w:val="clear" w:color="auto" w:fill="FFFFFF"/>
        </w:rPr>
        <w:footnoteReference w:id="2"/>
      </w:r>
      <w:r>
        <w:rPr>
          <w:rStyle w:val="normaltextrun"/>
          <w:rFonts w:ascii="Calibri" w:hAnsi="Calibri" w:cs="Calibri"/>
          <w:color w:val="000000"/>
          <w:sz w:val="22"/>
          <w:szCs w:val="22"/>
          <w:shd w:val="clear" w:color="auto" w:fill="FFFFFF"/>
        </w:rPr>
        <w:t xml:space="preserve"> (promotion and prevention), Early Intervention</w:t>
      </w:r>
      <w:r w:rsidR="00C63476">
        <w:rPr>
          <w:rStyle w:val="FootnoteReference"/>
          <w:rFonts w:ascii="Calibri" w:hAnsi="Calibri" w:cs="Calibri"/>
          <w:color w:val="000000"/>
          <w:sz w:val="22"/>
          <w:szCs w:val="22"/>
          <w:shd w:val="clear" w:color="auto" w:fill="FFFFFF"/>
        </w:rPr>
        <w:footnoteReference w:id="3"/>
      </w:r>
      <w:r w:rsidR="00B865F3">
        <w:rPr>
          <w:rStyle w:val="normaltextrun"/>
          <w:rFonts w:ascii="Calibri" w:hAnsi="Calibri" w:cs="Calibri"/>
          <w:color w:val="000000"/>
          <w:sz w:val="22"/>
          <w:szCs w:val="22"/>
          <w:shd w:val="clear" w:color="auto" w:fill="FFFFFF"/>
        </w:rPr>
        <w:t xml:space="preserve"> and Early Childhood Special Education</w:t>
      </w:r>
      <w:r w:rsidR="00A24020">
        <w:rPr>
          <w:rStyle w:val="FootnoteReference"/>
          <w:rFonts w:ascii="Calibri" w:hAnsi="Calibri" w:cs="Calibri"/>
          <w:color w:val="000000"/>
          <w:sz w:val="22"/>
          <w:szCs w:val="22"/>
          <w:shd w:val="clear" w:color="auto" w:fill="FFFFFF"/>
        </w:rPr>
        <w:footnoteReference w:id="4"/>
      </w:r>
      <w:r>
        <w:rPr>
          <w:rStyle w:val="normaltextrun"/>
          <w:rFonts w:ascii="Calibri" w:hAnsi="Calibri" w:cs="Calibri"/>
          <w:color w:val="000000"/>
          <w:sz w:val="22"/>
          <w:szCs w:val="22"/>
          <w:shd w:val="clear" w:color="auto" w:fill="FFFFFF"/>
        </w:rPr>
        <w:t xml:space="preserve">, and mental health treatment services </w:t>
      </w:r>
      <w:r>
        <w:rPr>
          <w:rStyle w:val="normaltextrun"/>
          <w:rFonts w:ascii="Calibri" w:hAnsi="Calibri" w:cs="Calibri"/>
          <w:color w:val="000000"/>
          <w:sz w:val="22"/>
          <w:szCs w:val="22"/>
          <w:shd w:val="clear" w:color="auto" w:fill="FFFFFF"/>
        </w:rPr>
        <w:lastRenderedPageBreak/>
        <w:t>(intervention and treatment). "I/ECMH is the developing capacity of the child from birth to 5 years old to form close and secure adult and peer relationships; experience, manage, and express a full range of emotions; and explore the environment and learn—all in the context of family, community, and culture. I/ECMH is also a term used to describe the full continuum of services and supports… necessary to promote healthy development, prevent mental health problems, and treat mental health disorders.”</w:t>
      </w:r>
      <w:r w:rsidR="00D653D8">
        <w:rPr>
          <w:rStyle w:val="FootnoteReference"/>
          <w:rFonts w:ascii="Calibri" w:hAnsi="Calibri" w:cs="Calibri"/>
          <w:color w:val="000000"/>
          <w:sz w:val="22"/>
          <w:szCs w:val="22"/>
          <w:shd w:val="clear" w:color="auto" w:fill="FFFFFF"/>
        </w:rPr>
        <w:footnoteReference w:id="5"/>
      </w:r>
      <w:r>
        <w:rPr>
          <w:rStyle w:val="normaltextrun"/>
          <w:rFonts w:ascii="Calibri" w:hAnsi="Calibri" w:cs="Calibri"/>
          <w:color w:val="000000"/>
          <w:sz w:val="22"/>
          <w:szCs w:val="22"/>
          <w:shd w:val="clear" w:color="auto" w:fill="FFFFFF"/>
        </w:rPr>
        <w:t>  </w:t>
      </w:r>
    </w:p>
    <w:p w14:paraId="77924CFD" w14:textId="77777777" w:rsidR="0015333F" w:rsidRDefault="0015333F" w:rsidP="0015333F">
      <w:pPr>
        <w:pStyle w:val="paragraph"/>
        <w:spacing w:before="0" w:beforeAutospacing="0" w:after="0" w:afterAutospacing="0"/>
        <w:textAlignment w:val="baseline"/>
        <w:rPr>
          <w:rStyle w:val="normaltextrun"/>
          <w:rFonts w:ascii="Calibri" w:hAnsi="Calibri" w:cs="Calibri"/>
          <w:sz w:val="22"/>
          <w:szCs w:val="22"/>
        </w:rPr>
      </w:pPr>
    </w:p>
    <w:p w14:paraId="4267082A" w14:textId="41DB53F4" w:rsidR="0015333F" w:rsidRDefault="0015333F" w:rsidP="0015333F">
      <w:pPr>
        <w:pStyle w:val="paragraph"/>
        <w:spacing w:before="0" w:beforeAutospacing="0" w:after="0" w:afterAutospacing="0"/>
        <w:textAlignment w:val="baseline"/>
      </w:pPr>
      <w:r>
        <w:rPr>
          <w:rStyle w:val="normaltextrun"/>
          <w:rFonts w:ascii="Calibri" w:hAnsi="Calibri" w:cs="Calibri"/>
          <w:sz w:val="22"/>
          <w:szCs w:val="22"/>
        </w:rPr>
        <w:t xml:space="preserve">We applaud the Committee on its examination of behavioral health needs across the U.S., and offer information below related to the mental and behavioral health needs of children </w:t>
      </w:r>
      <w:r w:rsidR="00A521FC">
        <w:rPr>
          <w:rStyle w:val="normaltextrun"/>
          <w:rFonts w:ascii="Calibri" w:hAnsi="Calibri" w:cs="Calibri"/>
          <w:sz w:val="22"/>
          <w:szCs w:val="22"/>
        </w:rPr>
        <w:t>and families prenatal to age</w:t>
      </w:r>
      <w:r>
        <w:rPr>
          <w:rStyle w:val="normaltextrun"/>
          <w:rFonts w:ascii="Calibri" w:hAnsi="Calibri" w:cs="Calibri"/>
          <w:sz w:val="22"/>
          <w:szCs w:val="22"/>
        </w:rPr>
        <w:t xml:space="preserve"> 0-5, and the care and learning providers who serve them.</w:t>
      </w:r>
    </w:p>
    <w:p w14:paraId="1F49661F" w14:textId="77777777" w:rsidR="0015333F" w:rsidRDefault="0015333F" w:rsidP="0015333F"/>
    <w:p w14:paraId="4687D009" w14:textId="42A06B83" w:rsidR="0015333F" w:rsidRPr="0015333F" w:rsidRDefault="0015333F" w:rsidP="0015333F">
      <w:pPr>
        <w:rPr>
          <w:b/>
          <w:bCs/>
        </w:rPr>
      </w:pPr>
      <w:r w:rsidRPr="0015333F">
        <w:rPr>
          <w:b/>
          <w:bCs/>
        </w:rPr>
        <w:t>Strengthening the workforce:</w:t>
      </w:r>
    </w:p>
    <w:p w14:paraId="06A692B6" w14:textId="77777777" w:rsidR="00951F2A" w:rsidRDefault="00951F2A" w:rsidP="00FA228B">
      <w:pPr>
        <w:textAlignment w:val="baseline"/>
        <w:rPr>
          <w:rFonts w:eastAsia="Times New Roman"/>
        </w:rPr>
      </w:pPr>
    </w:p>
    <w:p w14:paraId="7A58CEDD" w14:textId="39884CFC" w:rsidR="00FA228B" w:rsidRPr="00FA228B" w:rsidRDefault="00951F2A" w:rsidP="00FA228B">
      <w:pPr>
        <w:textAlignment w:val="baseline"/>
        <w:rPr>
          <w:rFonts w:ascii="Segoe UI" w:eastAsia="Times New Roman" w:hAnsi="Segoe UI" w:cs="Segoe UI"/>
          <w:sz w:val="18"/>
          <w:szCs w:val="18"/>
        </w:rPr>
      </w:pPr>
      <w:r>
        <w:rPr>
          <w:rFonts w:eastAsia="Times New Roman"/>
        </w:rPr>
        <w:t>H</w:t>
      </w:r>
      <w:r w:rsidR="00FA228B" w:rsidRPr="00FA228B">
        <w:rPr>
          <w:rFonts w:eastAsia="Times New Roman"/>
        </w:rPr>
        <w:t>ome visiting, Early Intervention, and I/ECMH each have a very specialized, highly-trained workforce that is often left out of conversations about supports for ongoing professional development and increased compensation for the early care and learning workforce or clinical behavioral health workforce. Despite the need for highly specialized and rigorous credentials for those providing each type of service, compensation is typically low, which creates little incentive for those entering or seeking to remain in these high-demand fields. Medicaid rates and lack of parity in public and private insurance also contribute to the under-compensation of the workforce and therefore workforce retention. </w:t>
      </w:r>
    </w:p>
    <w:p w14:paraId="3C04F9A8" w14:textId="77777777" w:rsidR="00FA228B" w:rsidRPr="00FA228B" w:rsidRDefault="00FA228B" w:rsidP="00FA228B">
      <w:pPr>
        <w:textAlignment w:val="baseline"/>
        <w:rPr>
          <w:rFonts w:ascii="Segoe UI" w:eastAsia="Times New Roman" w:hAnsi="Segoe UI" w:cs="Segoe UI"/>
          <w:sz w:val="18"/>
          <w:szCs w:val="18"/>
        </w:rPr>
      </w:pPr>
      <w:r w:rsidRPr="00FA228B">
        <w:rPr>
          <w:rFonts w:eastAsia="Times New Roman"/>
        </w:rPr>
        <w:t> </w:t>
      </w:r>
    </w:p>
    <w:p w14:paraId="25EA8829" w14:textId="10AFDBDD" w:rsidR="00FA228B" w:rsidRPr="00FA228B" w:rsidRDefault="00FA228B" w:rsidP="00FA228B">
      <w:pPr>
        <w:textAlignment w:val="baseline"/>
        <w:rPr>
          <w:rFonts w:ascii="Segoe UI" w:eastAsia="Times New Roman" w:hAnsi="Segoe UI" w:cs="Segoe UI"/>
          <w:sz w:val="18"/>
          <w:szCs w:val="18"/>
        </w:rPr>
      </w:pPr>
      <w:r w:rsidRPr="00FA228B">
        <w:rPr>
          <w:rFonts w:eastAsia="Times New Roman"/>
        </w:rPr>
        <w:t>Furthermore, the experts providing these services build trusting relationships with families and connect them with additional resources (including other mental and behavioral health resources) in their communities. Low salaries increase turnover in these roles, which negatively impacts the relationship with the children and families being served, disrupting or damaging connections to other programs and services. </w:t>
      </w:r>
    </w:p>
    <w:p w14:paraId="3176567A" w14:textId="77777777" w:rsidR="00FA228B" w:rsidRPr="00FA228B" w:rsidRDefault="00FA228B" w:rsidP="00FA228B">
      <w:pPr>
        <w:textAlignment w:val="baseline"/>
        <w:rPr>
          <w:rFonts w:ascii="Segoe UI" w:eastAsia="Times New Roman" w:hAnsi="Segoe UI" w:cs="Segoe UI"/>
          <w:sz w:val="18"/>
          <w:szCs w:val="18"/>
        </w:rPr>
      </w:pPr>
      <w:r w:rsidRPr="00FA228B">
        <w:rPr>
          <w:rFonts w:eastAsia="Times New Roman"/>
        </w:rPr>
        <w:t> </w:t>
      </w:r>
    </w:p>
    <w:p w14:paraId="23E04809" w14:textId="3CFE3F75" w:rsidR="00FA228B" w:rsidRDefault="00FA228B" w:rsidP="00FA228B">
      <w:pPr>
        <w:textAlignment w:val="baseline"/>
        <w:rPr>
          <w:rFonts w:eastAsia="Times New Roman"/>
        </w:rPr>
      </w:pPr>
      <w:r w:rsidRPr="00FA228B">
        <w:rPr>
          <w:rFonts w:eastAsia="Times New Roman"/>
        </w:rPr>
        <w:t>Additionally, the lack of a culturally and linguistically responsive workforce and services makes these services inaccessible for diverse families across the country, further exacerbating barriers created by long waitlists and geographic inaccessibility of services.  </w:t>
      </w:r>
    </w:p>
    <w:p w14:paraId="07D8E500" w14:textId="26D5E11B" w:rsidR="00D02C36" w:rsidRDefault="00D02C36" w:rsidP="00FA228B">
      <w:pPr>
        <w:textAlignment w:val="baseline"/>
        <w:rPr>
          <w:rFonts w:eastAsia="Times New Roman"/>
        </w:rPr>
      </w:pPr>
    </w:p>
    <w:p w14:paraId="762993CF" w14:textId="77143FD4" w:rsidR="00D02C36" w:rsidRPr="00FA228B" w:rsidRDefault="00D02C36" w:rsidP="00FA228B">
      <w:pPr>
        <w:textAlignment w:val="baseline"/>
        <w:rPr>
          <w:rFonts w:ascii="Segoe UI" w:eastAsia="Times New Roman" w:hAnsi="Segoe UI" w:cs="Segoe UI"/>
          <w:sz w:val="18"/>
          <w:szCs w:val="18"/>
        </w:rPr>
      </w:pPr>
      <w:r>
        <w:rPr>
          <w:rStyle w:val="normaltextrun"/>
          <w:color w:val="000000"/>
          <w:shd w:val="clear" w:color="auto" w:fill="FFFFFF"/>
        </w:rPr>
        <w:t>The early childhood mental health workforce also does not reflect the diversity in racial/ethnic, socioeconomic, or lived experience of the families it serves, nor is it equitably diverse at all levels and positions.</w:t>
      </w:r>
      <w:r w:rsidR="00B31083">
        <w:rPr>
          <w:rStyle w:val="normaltextrun"/>
          <w:color w:val="000000"/>
          <w:shd w:val="clear" w:color="auto" w:fill="FFFFFF"/>
        </w:rPr>
        <w:t xml:space="preserve"> </w:t>
      </w:r>
      <w:r>
        <w:rPr>
          <w:rStyle w:val="normaltextrun"/>
          <w:color w:val="000000"/>
          <w:shd w:val="clear" w:color="auto" w:fill="FFFFFF"/>
        </w:rPr>
        <w:t>In order to support a workforce that is more diverse – racially/ethnically, in socioeconomic status, and in lived experience -- grant opportunities for development of the workforce should be focused in areas that have historically been under resourced with the least access/greatest shortages in access.</w:t>
      </w:r>
    </w:p>
    <w:p w14:paraId="4E817196" w14:textId="77777777" w:rsidR="00FA228B" w:rsidRDefault="00FA228B" w:rsidP="00FA228B">
      <w:pPr>
        <w:pStyle w:val="ListParagraph"/>
        <w:ind w:left="360"/>
        <w:rPr>
          <w:rStyle w:val="normaltextrun"/>
          <w:color w:val="000000"/>
          <w:shd w:val="clear" w:color="auto" w:fill="FFFFFF"/>
        </w:rPr>
      </w:pPr>
    </w:p>
    <w:p w14:paraId="58EA49FB" w14:textId="0621E671" w:rsidR="0015333F" w:rsidRDefault="00590BC5" w:rsidP="0015333F">
      <w:pPr>
        <w:pStyle w:val="ListParagraph"/>
        <w:numPr>
          <w:ilvl w:val="0"/>
          <w:numId w:val="2"/>
        </w:numPr>
        <w:rPr>
          <w:rStyle w:val="eop"/>
          <w:color w:val="000000"/>
          <w:shd w:val="clear" w:color="auto" w:fill="FFFFFF"/>
        </w:rPr>
      </w:pPr>
      <w:r>
        <w:rPr>
          <w:rStyle w:val="normaltextrun"/>
          <w:color w:val="000000"/>
          <w:shd w:val="clear" w:color="auto" w:fill="FFFFFF"/>
        </w:rPr>
        <w:t>To address these challenges as they pertain to the home visiting workforce, w</w:t>
      </w:r>
      <w:r w:rsidR="0015333F" w:rsidRPr="0015333F">
        <w:rPr>
          <w:rStyle w:val="normaltextrun"/>
          <w:color w:val="000000"/>
          <w:shd w:val="clear" w:color="auto" w:fill="FFFFFF"/>
        </w:rPr>
        <w:t>e encourage the Senate to use 2022 M</w:t>
      </w:r>
      <w:r w:rsidR="007C59DC">
        <w:rPr>
          <w:rStyle w:val="normaltextrun"/>
          <w:color w:val="000000"/>
          <w:shd w:val="clear" w:color="auto" w:fill="FFFFFF"/>
        </w:rPr>
        <w:t>aternal, Infant, and Early Childhood Home Visiting (MIECHV)</w:t>
      </w:r>
      <w:r w:rsidR="0015333F" w:rsidRPr="0015333F">
        <w:rPr>
          <w:rStyle w:val="normaltextrun"/>
          <w:color w:val="000000"/>
          <w:shd w:val="clear" w:color="auto" w:fill="FFFFFF"/>
        </w:rPr>
        <w:t xml:space="preserve"> reauthorization to increase compensation and professional development opportunities for home visitors</w:t>
      </w:r>
      <w:r w:rsidR="0015333F">
        <w:rPr>
          <w:rStyle w:val="normaltextrun"/>
          <w:color w:val="000000"/>
          <w:shd w:val="clear" w:color="auto" w:fill="FFFFFF"/>
        </w:rPr>
        <w:t xml:space="preserve"> and doulas</w:t>
      </w:r>
      <w:r w:rsidR="0015333F" w:rsidRPr="0015333F">
        <w:rPr>
          <w:rStyle w:val="normaltextrun"/>
          <w:color w:val="000000"/>
          <w:shd w:val="clear" w:color="auto" w:fill="FFFFFF"/>
        </w:rPr>
        <w:t xml:space="preserve"> from a wide array of program types (community-based, healthcare-based, etc.).  </w:t>
      </w:r>
      <w:r w:rsidR="0015333F" w:rsidRPr="0015333F">
        <w:rPr>
          <w:rStyle w:val="eop"/>
          <w:color w:val="000000"/>
          <w:shd w:val="clear" w:color="auto" w:fill="FFFFFF"/>
        </w:rPr>
        <w:t> </w:t>
      </w:r>
    </w:p>
    <w:p w14:paraId="779D029C" w14:textId="77777777" w:rsidR="00D1127B" w:rsidRDefault="00983248" w:rsidP="0015333F">
      <w:pPr>
        <w:pStyle w:val="ListParagraph"/>
        <w:numPr>
          <w:ilvl w:val="0"/>
          <w:numId w:val="2"/>
        </w:numPr>
        <w:rPr>
          <w:rStyle w:val="eop"/>
          <w:color w:val="000000"/>
          <w:shd w:val="clear" w:color="auto" w:fill="FFFFFF"/>
        </w:rPr>
      </w:pPr>
      <w:r>
        <w:rPr>
          <w:rStyle w:val="normaltextrun"/>
          <w:color w:val="000000"/>
          <w:shd w:val="clear" w:color="auto" w:fill="FFFFFF"/>
        </w:rPr>
        <w:t xml:space="preserve">To address these challenges as they pertain to the Early Intervention workforce, we encourage the Senate to increase funding for Part C of the Individuals with Disabilities in Education Act (IDEA) and </w:t>
      </w:r>
      <w:r>
        <w:rPr>
          <w:rStyle w:val="normaltextrun"/>
          <w:color w:val="000000"/>
          <w:shd w:val="clear" w:color="auto" w:fill="FFFFFF"/>
        </w:rPr>
        <w:lastRenderedPageBreak/>
        <w:t>to ensure that the rates of reimbursement for social emotional and behavior health services are adequate and achieve parity across public and private insurance. We also encourage the Senate to ensure that the needs of infants and toddlers with or at substantial risk for developmental delays and disabilities are included in COVID-19 recovery funding and the final budget reconciliation package, and that implementation of those funds include a high degree of coordination between the U.S. Department of Health and Human Services and the U.S. Department of Education.</w:t>
      </w:r>
      <w:r>
        <w:rPr>
          <w:rStyle w:val="eop"/>
          <w:color w:val="000000"/>
          <w:shd w:val="clear" w:color="auto" w:fill="FFFFFF"/>
        </w:rPr>
        <w:t> </w:t>
      </w:r>
    </w:p>
    <w:p w14:paraId="3FD76C59" w14:textId="77777777" w:rsidR="00BE631B" w:rsidRDefault="001F2014" w:rsidP="009E2EB7">
      <w:pPr>
        <w:pStyle w:val="ListParagraph"/>
        <w:numPr>
          <w:ilvl w:val="0"/>
          <w:numId w:val="2"/>
        </w:numPr>
        <w:rPr>
          <w:rStyle w:val="normaltextrun"/>
          <w:color w:val="000000"/>
          <w:shd w:val="clear" w:color="auto" w:fill="FFFFFF"/>
        </w:rPr>
      </w:pPr>
      <w:r>
        <w:rPr>
          <w:rStyle w:val="normaltextrun"/>
          <w:color w:val="000000"/>
          <w:shd w:val="clear" w:color="auto" w:fill="FFFFFF"/>
        </w:rPr>
        <w:t>To address these challenges as they pertain to the I/ECMH workforce, we encourage the Senate to establish the I/ECMH clinical workforce development program introduced in the RISE from Trauma Act, which would increase supports for members of the specialized workforce – including healthcare, education, social service, and community-based organizations – providing trauma-informed services to children and families. </w:t>
      </w:r>
    </w:p>
    <w:p w14:paraId="71FDD7B9" w14:textId="6DE0B808" w:rsidR="009E2EB7" w:rsidRDefault="001F2014" w:rsidP="009E2EB7">
      <w:pPr>
        <w:pStyle w:val="ListParagraph"/>
        <w:numPr>
          <w:ilvl w:val="0"/>
          <w:numId w:val="2"/>
        </w:numPr>
        <w:rPr>
          <w:rStyle w:val="normaltextrun"/>
          <w:color w:val="000000"/>
          <w:shd w:val="clear" w:color="auto" w:fill="FFFFFF"/>
        </w:rPr>
      </w:pPr>
      <w:r>
        <w:rPr>
          <w:rStyle w:val="normaltextrun"/>
          <w:color w:val="000000"/>
          <w:shd w:val="clear" w:color="auto" w:fill="FFFFFF"/>
        </w:rPr>
        <w:t>To embed this critical category of mental health supports into an array of early childhood services, we also encourage the Senate to increase funding and incentives for individuals across the early childhood workforce to receive I/ECMH training and for state systems to manage and implement this training. For example, in Illinois, the Illinois Children’s Mental Health Partnership, the Illinois Association for Infant Mental Health (ILAIMH), and Start Early have developed materials and workshops to introduce people to I/ECMH. </w:t>
      </w:r>
      <w:r w:rsidR="008C75CE">
        <w:rPr>
          <w:rStyle w:val="normaltextrun"/>
          <w:color w:val="000000"/>
          <w:shd w:val="clear" w:color="auto" w:fill="FFFFFF"/>
        </w:rPr>
        <w:t xml:space="preserve">The </w:t>
      </w:r>
      <w:r>
        <w:rPr>
          <w:rStyle w:val="normaltextrun"/>
          <w:color w:val="000000"/>
          <w:shd w:val="clear" w:color="auto" w:fill="FFFFFF"/>
        </w:rPr>
        <w:t>ILAIMH also holds the Infant-Early Childhood Mental Health Credential System.</w:t>
      </w:r>
      <w:r w:rsidR="007125C4">
        <w:rPr>
          <w:rStyle w:val="FootnoteReference"/>
          <w:color w:val="000000"/>
          <w:shd w:val="clear" w:color="auto" w:fill="FFFFFF"/>
        </w:rPr>
        <w:footnoteReference w:id="6"/>
      </w:r>
      <w:r>
        <w:rPr>
          <w:rStyle w:val="normaltextrun"/>
          <w:color w:val="000000"/>
          <w:shd w:val="clear" w:color="auto" w:fill="FFFFFF"/>
        </w:rPr>
        <w:t>  With federal investment, states could ensure that these types of materials could reach new audiences and become more integrated into state early childhood systems. </w:t>
      </w:r>
    </w:p>
    <w:p w14:paraId="212FED74" w14:textId="0141E1FD" w:rsidR="0015333F" w:rsidRPr="009E2EB7" w:rsidRDefault="009E2EB7" w:rsidP="009E2EB7">
      <w:pPr>
        <w:pStyle w:val="ListParagraph"/>
        <w:numPr>
          <w:ilvl w:val="0"/>
          <w:numId w:val="2"/>
        </w:numPr>
        <w:rPr>
          <w:rStyle w:val="eop"/>
          <w:color w:val="000000"/>
          <w:shd w:val="clear" w:color="auto" w:fill="FFFFFF"/>
        </w:rPr>
      </w:pPr>
      <w:r>
        <w:rPr>
          <w:rStyle w:val="normaltextrun"/>
          <w:color w:val="000000"/>
          <w:shd w:val="clear" w:color="auto" w:fill="FFFFFF"/>
        </w:rPr>
        <w:t>We e</w:t>
      </w:r>
      <w:r w:rsidR="0015333F" w:rsidRPr="009E2EB7">
        <w:rPr>
          <w:rStyle w:val="normaltextrun"/>
          <w:shd w:val="clear" w:color="auto" w:fill="FFFFFF"/>
        </w:rPr>
        <w:t>ncourage targeted use of supplemental federal funding earmarked</w:t>
      </w:r>
      <w:r w:rsidR="006A1939">
        <w:rPr>
          <w:rStyle w:val="normaltextrun"/>
          <w:shd w:val="clear" w:color="auto" w:fill="FFFFFF"/>
        </w:rPr>
        <w:t xml:space="preserve"> for behavioral health through </w:t>
      </w:r>
      <w:r w:rsidR="0015333F" w:rsidRPr="009E2EB7">
        <w:rPr>
          <w:rStyle w:val="normaltextrun"/>
          <w:shd w:val="clear" w:color="auto" w:fill="FFFFFF"/>
        </w:rPr>
        <w:t>the Community Mental Health Block Grant to provide an infusion of dollars into the behavioral health workforce.</w:t>
      </w:r>
      <w:r w:rsidR="0015333F" w:rsidRPr="009E2EB7">
        <w:rPr>
          <w:rStyle w:val="eop"/>
          <w:shd w:val="clear" w:color="auto" w:fill="FFFFFF"/>
        </w:rPr>
        <w:t> </w:t>
      </w:r>
    </w:p>
    <w:p w14:paraId="1AC3A8DB" w14:textId="33577254" w:rsidR="0015333F" w:rsidRPr="0015333F" w:rsidRDefault="0015333F" w:rsidP="0015333F">
      <w:pPr>
        <w:pStyle w:val="ListParagraph"/>
        <w:numPr>
          <w:ilvl w:val="0"/>
          <w:numId w:val="2"/>
        </w:numPr>
        <w:rPr>
          <w:rStyle w:val="eop"/>
          <w:shd w:val="clear" w:color="auto" w:fill="FFFFFF"/>
        </w:rPr>
      </w:pPr>
      <w:r>
        <w:rPr>
          <w:rStyle w:val="normaltextrun"/>
          <w:color w:val="000000"/>
          <w:shd w:val="clear" w:color="auto" w:fill="FFFFFF"/>
        </w:rPr>
        <w:t>We encourage the Committee to incentivize health care providers to partner with those providing home visiting, </w:t>
      </w:r>
      <w:r w:rsidRPr="0015333F">
        <w:rPr>
          <w:rStyle w:val="normaltextrun"/>
          <w:shd w:val="clear" w:color="auto" w:fill="FFFFFF"/>
        </w:rPr>
        <w:t>doula,</w:t>
      </w:r>
      <w:r w:rsidRPr="0015333F">
        <w:rPr>
          <w:rStyle w:val="normaltextrun"/>
          <w:u w:val="single"/>
          <w:shd w:val="clear" w:color="auto" w:fill="FFFFFF"/>
        </w:rPr>
        <w:t> </w:t>
      </w:r>
      <w:r>
        <w:rPr>
          <w:rStyle w:val="normaltextrun"/>
          <w:color w:val="000000"/>
          <w:shd w:val="clear" w:color="auto" w:fill="FFFFFF"/>
        </w:rPr>
        <w:t>EI, and I/ECMH services, who are typically viewed as operating outside of the health care system</w:t>
      </w:r>
      <w:r w:rsidR="00786CA8">
        <w:rPr>
          <w:rStyle w:val="normaltextrun"/>
          <w:color w:val="000000"/>
          <w:shd w:val="clear" w:color="auto" w:fill="FFFFFF"/>
        </w:rPr>
        <w:t>,</w:t>
      </w:r>
      <w:r>
        <w:rPr>
          <w:rStyle w:val="normaltextrun"/>
          <w:color w:val="881798"/>
          <w:u w:val="single"/>
          <w:shd w:val="clear" w:color="auto" w:fill="FFFFFF"/>
        </w:rPr>
        <w:t> </w:t>
      </w:r>
      <w:r w:rsidRPr="0015333F">
        <w:rPr>
          <w:rStyle w:val="normaltextrun"/>
          <w:shd w:val="clear" w:color="auto" w:fill="FFFFFF"/>
        </w:rPr>
        <w:t>but actually play a key connecting role to health</w:t>
      </w:r>
      <w:r>
        <w:rPr>
          <w:rStyle w:val="normaltextrun"/>
          <w:shd w:val="clear" w:color="auto" w:fill="FFFFFF"/>
        </w:rPr>
        <w:t xml:space="preserve"> and behavioral health</w:t>
      </w:r>
      <w:r w:rsidRPr="0015333F">
        <w:rPr>
          <w:rStyle w:val="normaltextrun"/>
          <w:shd w:val="clear" w:color="auto" w:fill="FFFFFF"/>
        </w:rPr>
        <w:t xml:space="preserve"> services. </w:t>
      </w:r>
      <w:r>
        <w:rPr>
          <w:rStyle w:val="normaltextrun"/>
          <w:color w:val="000000"/>
          <w:shd w:val="clear" w:color="auto" w:fill="FFFFFF"/>
        </w:rPr>
        <w:t>Additionally, we encourage the Committee to set aside federal funding for incentives for other types of providers (e.g. community-based organizations) to train and practice in rural and other underserved areas. We recommend leveraging federal funding streams like the Community Mental Health Services Block Grant and the Substance Abuse Prevention and Treatment Block Grant to accomplish this.  In the interim, expanding telehealth accessibility and reimbursement for these services will increase support for rural and other underserved populations.</w:t>
      </w:r>
      <w:r>
        <w:rPr>
          <w:rStyle w:val="eop"/>
          <w:color w:val="000000"/>
          <w:shd w:val="clear" w:color="auto" w:fill="FFFFFF"/>
        </w:rPr>
        <w:t> </w:t>
      </w:r>
    </w:p>
    <w:p w14:paraId="450B8540" w14:textId="4C3B977A" w:rsidR="0015333F" w:rsidRPr="0015333F" w:rsidRDefault="00AA6F06" w:rsidP="0015333F">
      <w:pPr>
        <w:pStyle w:val="ListParagraph"/>
        <w:numPr>
          <w:ilvl w:val="0"/>
          <w:numId w:val="2"/>
        </w:numPr>
        <w:rPr>
          <w:shd w:val="clear" w:color="auto" w:fill="FFFFFF"/>
        </w:rPr>
      </w:pPr>
      <w:r>
        <w:rPr>
          <w:rStyle w:val="normaltextrun"/>
          <w:color w:val="000000"/>
          <w:shd w:val="clear" w:color="auto" w:fill="FFFFFF"/>
        </w:rPr>
        <w:t xml:space="preserve">Additionally, training in developmentally appropriate diagnostic tools are needed. </w:t>
      </w:r>
      <w:r w:rsidR="0015333F">
        <w:rPr>
          <w:rStyle w:val="normaltextrun"/>
          <w:color w:val="000000"/>
          <w:shd w:val="clear" w:color="auto" w:fill="FFFFFF"/>
        </w:rPr>
        <w:t>In Illinois, there have been statewide efforts and funding secured to train p</w:t>
      </w:r>
      <w:r>
        <w:rPr>
          <w:rStyle w:val="normaltextrun"/>
          <w:color w:val="000000"/>
          <w:shd w:val="clear" w:color="auto" w:fill="FFFFFF"/>
        </w:rPr>
        <w:t>rofessionals</w:t>
      </w:r>
      <w:r w:rsidR="0015333F">
        <w:rPr>
          <w:rStyle w:val="normaltextrun"/>
          <w:color w:val="000000"/>
          <w:shd w:val="clear" w:color="auto" w:fill="FFFFFF"/>
        </w:rPr>
        <w:t xml:space="preserve"> in the Diagnostic Classification of Mental Health and Developmental Disorders of Infancy and Early Childhood (the DC: 0-5)</w:t>
      </w:r>
      <w:r w:rsidR="00616BC8">
        <w:rPr>
          <w:rStyle w:val="FootnoteReference"/>
          <w:color w:val="000000"/>
          <w:shd w:val="clear" w:color="auto" w:fill="FFFFFF"/>
        </w:rPr>
        <w:footnoteReference w:id="7"/>
      </w:r>
      <w:r w:rsidR="0015333F">
        <w:rPr>
          <w:rStyle w:val="normaltextrun"/>
          <w:color w:val="000000"/>
          <w:shd w:val="clear" w:color="auto" w:fill="FFFFFF"/>
        </w:rPr>
        <w:t>.</w:t>
      </w:r>
      <w:r w:rsidR="0015333F">
        <w:rPr>
          <w:rStyle w:val="normaltextrun"/>
          <w:color w:val="0078D4"/>
          <w:u w:val="single"/>
          <w:shd w:val="clear" w:color="auto" w:fill="FFFFFF"/>
        </w:rPr>
        <w:t> </w:t>
      </w:r>
      <w:r w:rsidR="00616BC8" w:rsidRPr="0015333F">
        <w:rPr>
          <w:shd w:val="clear" w:color="auto" w:fill="FFFFFF"/>
        </w:rPr>
        <w:t xml:space="preserve"> </w:t>
      </w:r>
    </w:p>
    <w:p w14:paraId="666B6FD9" w14:textId="77777777" w:rsidR="0015333F" w:rsidRPr="0015333F" w:rsidRDefault="0015333F" w:rsidP="0015333F"/>
    <w:p w14:paraId="774434F3" w14:textId="362EC130" w:rsidR="0015333F" w:rsidRPr="006314E3" w:rsidRDefault="0015333F" w:rsidP="0015333F">
      <w:pPr>
        <w:rPr>
          <w:b/>
          <w:bCs/>
        </w:rPr>
      </w:pPr>
      <w:r w:rsidRPr="006314E3">
        <w:rPr>
          <w:b/>
          <w:bCs/>
        </w:rPr>
        <w:t>Increasing integration, coordination and access to care:</w:t>
      </w:r>
    </w:p>
    <w:p w14:paraId="58C04BA9" w14:textId="77777777" w:rsidR="00B75C45" w:rsidRDefault="00B75C45" w:rsidP="00B75C45">
      <w:pPr>
        <w:pStyle w:val="paragraph"/>
        <w:spacing w:before="0" w:beforeAutospacing="0" w:after="0" w:afterAutospacing="0"/>
        <w:textAlignment w:val="baseline"/>
        <w:rPr>
          <w:rStyle w:val="normaltextrun"/>
          <w:rFonts w:ascii="Calibri" w:hAnsi="Calibri" w:cs="Calibri"/>
          <w:sz w:val="22"/>
          <w:szCs w:val="22"/>
        </w:rPr>
      </w:pPr>
    </w:p>
    <w:p w14:paraId="7E5EA6A9" w14:textId="703CA37C" w:rsidR="00080F50" w:rsidRDefault="006314E3" w:rsidP="00080F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Reimbursement rates for these types of services are typically very low</w:t>
      </w:r>
      <w:r>
        <w:rPr>
          <w:rStyle w:val="normaltextrun"/>
          <w:rFonts w:ascii="Calibri" w:hAnsi="Calibri" w:cs="Calibri"/>
          <w:color w:val="0078D4"/>
          <w:sz w:val="22"/>
          <w:szCs w:val="22"/>
          <w:u w:val="single"/>
        </w:rPr>
        <w:t> </w:t>
      </w:r>
      <w:r w:rsidRPr="006314E3">
        <w:rPr>
          <w:rStyle w:val="normaltextrun"/>
          <w:rFonts w:ascii="Calibri" w:hAnsi="Calibri" w:cs="Calibri"/>
          <w:sz w:val="22"/>
          <w:szCs w:val="22"/>
          <w:u w:val="single"/>
        </w:rPr>
        <w:t>(or non-existant)</w:t>
      </w:r>
      <w:r w:rsidRPr="006314E3">
        <w:rPr>
          <w:rStyle w:val="normaltextrun"/>
          <w:rFonts w:ascii="Calibri" w:hAnsi="Calibri" w:cs="Calibri"/>
          <w:sz w:val="22"/>
          <w:szCs w:val="22"/>
        </w:rPr>
        <w:t>, </w:t>
      </w:r>
      <w:r>
        <w:rPr>
          <w:rStyle w:val="normaltextrun"/>
          <w:rFonts w:ascii="Calibri" w:hAnsi="Calibri" w:cs="Calibri"/>
          <w:sz w:val="22"/>
          <w:szCs w:val="22"/>
        </w:rPr>
        <w:t xml:space="preserve">which creates financial disincentive for providers (e.g. schools, hospitals, community-based organizations) to offer these services at all or a need to rely on private funding, which can be somewhat unsustainable and unpredictable. Case coordination and consultation for home visiting, EI, and I/ECMH services are often not considered billable to Medicaid. Per Medicaid rules, billable services must be attached to a </w:t>
      </w:r>
      <w:r>
        <w:rPr>
          <w:rStyle w:val="normaltextrun"/>
          <w:rFonts w:ascii="Calibri" w:hAnsi="Calibri" w:cs="Calibri"/>
          <w:sz w:val="22"/>
          <w:szCs w:val="22"/>
        </w:rPr>
        <w:lastRenderedPageBreak/>
        <w:t xml:space="preserve">specific child, which </w:t>
      </w:r>
      <w:r w:rsidRPr="005E3CDD">
        <w:rPr>
          <w:rStyle w:val="normaltextrun"/>
          <w:rFonts w:ascii="Calibri" w:hAnsi="Calibri" w:cs="Calibri"/>
          <w:sz w:val="22"/>
          <w:szCs w:val="22"/>
        </w:rPr>
        <w:t>doe</w:t>
      </w:r>
      <w:r w:rsidR="005E3CDD" w:rsidRPr="005E3CDD">
        <w:rPr>
          <w:rStyle w:val="normaltextrun"/>
          <w:rFonts w:ascii="Calibri" w:hAnsi="Calibri" w:cs="Calibri"/>
          <w:sz w:val="22"/>
          <w:szCs w:val="22"/>
        </w:rPr>
        <w:t>s not</w:t>
      </w:r>
      <w:r w:rsidR="005E3CDD" w:rsidRPr="005E3CDD">
        <w:rPr>
          <w:rStyle w:val="normaltextrun"/>
          <w:rFonts w:ascii="Calibri" w:hAnsi="Calibri" w:cs="Calibri"/>
          <w:sz w:val="22"/>
          <w:szCs w:val="22"/>
          <w:u w:val="single"/>
        </w:rPr>
        <w:t xml:space="preserve"> </w:t>
      </w:r>
      <w:r>
        <w:rPr>
          <w:rStyle w:val="normaltextrun"/>
          <w:rFonts w:ascii="Calibri" w:hAnsi="Calibri" w:cs="Calibri"/>
          <w:sz w:val="22"/>
          <w:szCs w:val="22"/>
        </w:rPr>
        <w:t>cover more broad, preventive strategies (such as I/ECMH consultation) or programs that benefit both maternal and infant/child health (such as home visiting).</w:t>
      </w:r>
      <w:r>
        <w:rPr>
          <w:rStyle w:val="eop"/>
          <w:rFonts w:ascii="Calibri" w:hAnsi="Calibri" w:cs="Calibri"/>
          <w:sz w:val="22"/>
          <w:szCs w:val="22"/>
        </w:rPr>
        <w:t> </w:t>
      </w:r>
    </w:p>
    <w:p w14:paraId="1B1DBDE2" w14:textId="77777777" w:rsidR="00080F50" w:rsidRDefault="00080F50" w:rsidP="00080F50">
      <w:pPr>
        <w:pStyle w:val="paragraph"/>
        <w:spacing w:before="0" w:beforeAutospacing="0" w:after="0" w:afterAutospacing="0"/>
        <w:textAlignment w:val="baseline"/>
        <w:rPr>
          <w:rFonts w:ascii="Segoe UI" w:hAnsi="Segoe UI" w:cs="Segoe UI"/>
          <w:sz w:val="18"/>
          <w:szCs w:val="18"/>
        </w:rPr>
      </w:pPr>
    </w:p>
    <w:p w14:paraId="056B34BA" w14:textId="74557AF4" w:rsidR="006314E3" w:rsidRDefault="006314E3" w:rsidP="00080F50">
      <w:pPr>
        <w:pStyle w:val="paragraph"/>
        <w:spacing w:before="0" w:beforeAutospacing="0" w:after="0" w:afterAutospacing="0"/>
        <w:textAlignment w:val="baseline"/>
        <w:rPr>
          <w:rStyle w:val="eop"/>
          <w:rFonts w:ascii="Calibri" w:hAnsi="Calibri" w:cs="Calibri"/>
          <w:sz w:val="22"/>
          <w:szCs w:val="22"/>
        </w:rPr>
      </w:pPr>
      <w:r w:rsidRPr="006314E3">
        <w:rPr>
          <w:rStyle w:val="normaltextrun"/>
          <w:rFonts w:ascii="Calibri" w:hAnsi="Calibri" w:cs="Calibri"/>
          <w:sz w:val="22"/>
          <w:szCs w:val="22"/>
        </w:rPr>
        <w:t>In addition, overly burdensome administrative requirements</w:t>
      </w:r>
      <w:r w:rsidR="00004998">
        <w:rPr>
          <w:rStyle w:val="normaltextrun"/>
          <w:rFonts w:ascii="Calibri" w:hAnsi="Calibri" w:cs="Calibri"/>
          <w:sz w:val="22"/>
          <w:szCs w:val="22"/>
        </w:rPr>
        <w:t>, such as documentation, data reporting, outcome measurement, and billing procedures,</w:t>
      </w:r>
      <w:r w:rsidRPr="006314E3">
        <w:rPr>
          <w:rStyle w:val="normaltextrun"/>
          <w:rFonts w:ascii="Calibri" w:hAnsi="Calibri" w:cs="Calibri"/>
          <w:sz w:val="22"/>
          <w:szCs w:val="22"/>
        </w:rPr>
        <w:t> serve as a barrier that disincentives providers from providing services and/or creates delays in providing services. Elimination of these overburdensome requirements would allow for a stronger focus on the delivery of services to those in need.</w:t>
      </w:r>
      <w:r w:rsidRPr="006314E3">
        <w:rPr>
          <w:rStyle w:val="eop"/>
          <w:rFonts w:ascii="Calibri" w:hAnsi="Calibri" w:cs="Calibri"/>
          <w:sz w:val="22"/>
          <w:szCs w:val="22"/>
        </w:rPr>
        <w:t> </w:t>
      </w:r>
    </w:p>
    <w:p w14:paraId="2919930C" w14:textId="552B0362" w:rsidR="00080F50" w:rsidRDefault="00080F50" w:rsidP="00080F50">
      <w:pPr>
        <w:pStyle w:val="paragraph"/>
        <w:spacing w:before="0" w:beforeAutospacing="0" w:after="0" w:afterAutospacing="0"/>
        <w:textAlignment w:val="baseline"/>
        <w:rPr>
          <w:rStyle w:val="eop"/>
          <w:rFonts w:ascii="Calibri" w:hAnsi="Calibri" w:cs="Calibri"/>
          <w:sz w:val="22"/>
          <w:szCs w:val="22"/>
        </w:rPr>
      </w:pPr>
    </w:p>
    <w:p w14:paraId="6E2DA023" w14:textId="1BCD8979" w:rsidR="00080F50" w:rsidRPr="00B2698D" w:rsidRDefault="00080F50" w:rsidP="00080F50">
      <w:pPr>
        <w:pStyle w:val="paragraph"/>
        <w:numPr>
          <w:ilvl w:val="0"/>
          <w:numId w:val="10"/>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color w:val="000000"/>
          <w:sz w:val="22"/>
          <w:szCs w:val="22"/>
          <w:shd w:val="clear" w:color="auto" w:fill="FFFFFF"/>
        </w:rPr>
        <w:t>Illinois has begun the process of ensuring that home visiting and doula services are eligible for Medicaid reimbursement, and initial resources and lessons learned from the Illinois Department of Human Services’ work in this area could be leveraged for other states/a federal model.</w:t>
      </w:r>
    </w:p>
    <w:p w14:paraId="371FB927" w14:textId="7011D13D" w:rsidR="00B2698D" w:rsidRPr="00372BF8" w:rsidRDefault="00B2698D" w:rsidP="00080F50">
      <w:pPr>
        <w:pStyle w:val="paragraph"/>
        <w:numPr>
          <w:ilvl w:val="0"/>
          <w:numId w:val="10"/>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shd w:val="clear" w:color="auto" w:fill="FFFFFF"/>
        </w:rPr>
        <w:t>We recommend incentivizing and supporting relationships between healthcare providers and EI providers and among early childhood providers across the prenatal to five system. For example, in Illinois, successful referral relationships have been built between several hospitals’ Neonatal Intensive Care Units and EI providers.  Establishing strong relationships between childcare and pre-K providers and </w:t>
      </w:r>
      <w:r w:rsidR="00061AC3">
        <w:rPr>
          <w:rStyle w:val="normaltextrun"/>
          <w:rFonts w:ascii="Calibri" w:hAnsi="Calibri" w:cs="Calibri"/>
          <w:color w:val="000000"/>
          <w:sz w:val="22"/>
          <w:szCs w:val="22"/>
          <w:shd w:val="clear" w:color="auto" w:fill="FFFFFF"/>
        </w:rPr>
        <w:t>p</w:t>
      </w:r>
      <w:r>
        <w:rPr>
          <w:rStyle w:val="normaltextrun"/>
          <w:rFonts w:ascii="Calibri" w:hAnsi="Calibri" w:cs="Calibri"/>
          <w:color w:val="000000"/>
          <w:sz w:val="22"/>
          <w:szCs w:val="22"/>
          <w:shd w:val="clear" w:color="auto" w:fill="FFFFFF"/>
        </w:rPr>
        <w:t>re-K/K-12 schools also allows schools to better understand the mental and behavioral health needs of their incoming </w:t>
      </w:r>
      <w:r w:rsidR="00061AC3">
        <w:rPr>
          <w:rStyle w:val="normaltextrun"/>
          <w:rFonts w:ascii="Calibri" w:hAnsi="Calibri" w:cs="Calibri"/>
          <w:color w:val="000000"/>
          <w:sz w:val="22"/>
          <w:szCs w:val="22"/>
          <w:shd w:val="clear" w:color="auto" w:fill="FFFFFF"/>
        </w:rPr>
        <w:t>p</w:t>
      </w:r>
      <w:r>
        <w:rPr>
          <w:rStyle w:val="normaltextrun"/>
          <w:rFonts w:ascii="Calibri" w:hAnsi="Calibri" w:cs="Calibri"/>
          <w:color w:val="000000"/>
          <w:sz w:val="22"/>
          <w:szCs w:val="22"/>
          <w:shd w:val="clear" w:color="auto" w:fill="FFFFFF"/>
        </w:rPr>
        <w:t xml:space="preserve">re-K and </w:t>
      </w:r>
      <w:r w:rsidR="00061AC3">
        <w:rPr>
          <w:rStyle w:val="normaltextrun"/>
          <w:rFonts w:ascii="Calibri" w:hAnsi="Calibri" w:cs="Calibri"/>
          <w:color w:val="000000"/>
          <w:sz w:val="22"/>
          <w:szCs w:val="22"/>
          <w:shd w:val="clear" w:color="auto" w:fill="FFFFFF"/>
        </w:rPr>
        <w:t>k</w:t>
      </w:r>
      <w:r>
        <w:rPr>
          <w:rStyle w:val="normaltextrun"/>
          <w:rFonts w:ascii="Calibri" w:hAnsi="Calibri" w:cs="Calibri"/>
          <w:color w:val="000000"/>
          <w:sz w:val="22"/>
          <w:szCs w:val="22"/>
          <w:shd w:val="clear" w:color="auto" w:fill="FFFFFF"/>
        </w:rPr>
        <w:t>indergarten classes, allowing them to plan for smooth school transitions and the types of services needed.  </w:t>
      </w:r>
      <w:r>
        <w:rPr>
          <w:rStyle w:val="eop"/>
          <w:rFonts w:ascii="Calibri" w:hAnsi="Calibri" w:cs="Calibri"/>
          <w:color w:val="000000"/>
          <w:sz w:val="22"/>
          <w:szCs w:val="22"/>
          <w:shd w:val="clear" w:color="auto" w:fill="FFFFFF"/>
        </w:rPr>
        <w:t> </w:t>
      </w:r>
    </w:p>
    <w:p w14:paraId="798F4D36" w14:textId="433ED169" w:rsidR="00372BF8" w:rsidRPr="006314E3" w:rsidRDefault="00372BF8" w:rsidP="00080F50">
      <w:pPr>
        <w:pStyle w:val="paragraph"/>
        <w:numPr>
          <w:ilvl w:val="0"/>
          <w:numId w:val="10"/>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bdr w:val="none" w:sz="0" w:space="0" w:color="auto" w:frame="1"/>
        </w:rPr>
        <w:t>Since the start of the COVID-19 pandemic, CMS has issued waivers and flexibilities that support the use of telehealth among Medicare beneficiaries. This has benefitted many underserved and priority populations, including children and families in rural areas and those receiving E</w:t>
      </w:r>
      <w:r w:rsidR="00584543">
        <w:rPr>
          <w:rStyle w:val="normaltextrun"/>
          <w:rFonts w:ascii="Calibri" w:hAnsi="Calibri" w:cs="Calibri"/>
          <w:color w:val="000000"/>
          <w:sz w:val="22"/>
          <w:szCs w:val="22"/>
          <w:bdr w:val="none" w:sz="0" w:space="0" w:color="auto" w:frame="1"/>
        </w:rPr>
        <w:t>I</w:t>
      </w:r>
      <w:r>
        <w:rPr>
          <w:rStyle w:val="normaltextrun"/>
          <w:rFonts w:ascii="Calibri" w:hAnsi="Calibri" w:cs="Calibri"/>
          <w:color w:val="000000"/>
          <w:sz w:val="22"/>
          <w:szCs w:val="22"/>
          <w:bdr w:val="none" w:sz="0" w:space="0" w:color="auto" w:frame="1"/>
        </w:rPr>
        <w:t xml:space="preserve"> services. HHS has the opportunity to ensure that telehealth remains an option for delivery of all Early Intervention services beyond the current public health emergency. We strongly encourage CMS to use this unprecedented moment as an opportunity to learn from states and local communities where continuation of Medicaid-funded telehealth might benefit kids and families.</w:t>
      </w:r>
    </w:p>
    <w:p w14:paraId="4E835B69" w14:textId="6866058F" w:rsidR="006314E3" w:rsidRPr="006314E3" w:rsidRDefault="006314E3" w:rsidP="006314E3">
      <w:pPr>
        <w:pStyle w:val="paragraph"/>
        <w:numPr>
          <w:ilvl w:val="0"/>
          <w:numId w:val="3"/>
        </w:numPr>
        <w:spacing w:before="0" w:beforeAutospacing="0" w:after="0" w:afterAutospacing="0"/>
        <w:textAlignment w:val="baseline"/>
        <w:rPr>
          <w:rFonts w:ascii="Segoe UI" w:hAnsi="Segoe UI" w:cs="Segoe UI"/>
          <w:sz w:val="18"/>
          <w:szCs w:val="18"/>
        </w:rPr>
      </w:pPr>
      <w:r w:rsidRPr="006314E3">
        <w:rPr>
          <w:rStyle w:val="normaltextrun"/>
          <w:rFonts w:ascii="Calibri" w:hAnsi="Calibri" w:cs="Calibri"/>
          <w:sz w:val="22"/>
          <w:szCs w:val="22"/>
        </w:rPr>
        <w:t>Infant/Early Childhood Mental Health Consultation (I/ECMHC)</w:t>
      </w:r>
      <w:r w:rsidR="000F725E">
        <w:rPr>
          <w:rStyle w:val="FootnoteReference"/>
          <w:rFonts w:ascii="Calibri" w:hAnsi="Calibri" w:cs="Calibri"/>
          <w:sz w:val="22"/>
          <w:szCs w:val="22"/>
        </w:rPr>
        <w:footnoteReference w:id="8"/>
      </w:r>
      <w:r w:rsidRPr="006314E3">
        <w:rPr>
          <w:rStyle w:val="normaltextrun"/>
          <w:rFonts w:ascii="Calibri" w:hAnsi="Calibri" w:cs="Calibri"/>
          <w:sz w:val="22"/>
          <w:szCs w:val="22"/>
        </w:rPr>
        <w:t xml:space="preserve"> is a pro-active approach that pairs mental health professionals with early childhood education and care (ECEC) providers to support the staff and adults who care for and educate young children. Consultants partner with early childhood programs to build capacity in strengthening responsive learning and nurturing environments that include home, classroom, and other program settings. Consultation is primarily an indirect service that boosts the work of those directly involved in the support and education of very young children and their families. Consultants work along the promotion, prevention, and intervention continuum with activities across the spectrum. I/ECMHC can also be implemented in Early Intervention, primary care, child welfare, and in integrated behavioral health in pediatrics, obstetrics, and family health settings. IL has a long history of I/ECMHC, which research has shown improves the workforce.</w:t>
      </w:r>
      <w:r w:rsidR="00A42133">
        <w:rPr>
          <w:rStyle w:val="normaltextrun"/>
          <w:rFonts w:ascii="Calibri" w:hAnsi="Calibri" w:cs="Calibri"/>
          <w:sz w:val="22"/>
          <w:szCs w:val="22"/>
        </w:rPr>
        <w:t xml:space="preserve"> L</w:t>
      </w:r>
      <w:r w:rsidR="00A42133" w:rsidRPr="006314E3">
        <w:rPr>
          <w:rStyle w:val="normaltextrun"/>
          <w:rFonts w:ascii="Calibri" w:hAnsi="Calibri" w:cs="Calibri"/>
          <w:sz w:val="22"/>
          <w:szCs w:val="22"/>
        </w:rPr>
        <w:t>ed by the Black Caucus in the Spring of 2021, IL passed the Education and Workforce Equity Act (Public Act 101-0654), which encourages the state to increase the availability of I/ECMHC services to early childhood programs</w:t>
      </w:r>
      <w:r w:rsidR="00D17B82">
        <w:rPr>
          <w:rStyle w:val="normaltextrun"/>
          <w:rFonts w:ascii="Calibri" w:hAnsi="Calibri" w:cs="Calibri"/>
          <w:sz w:val="22"/>
          <w:szCs w:val="22"/>
        </w:rPr>
        <w:t>.</w:t>
      </w:r>
    </w:p>
    <w:p w14:paraId="36F00A20" w14:textId="36C65278" w:rsidR="006314E3" w:rsidRPr="00A60B74" w:rsidRDefault="00F40D41" w:rsidP="007F12E2">
      <w:pPr>
        <w:pStyle w:val="paragraph"/>
        <w:numPr>
          <w:ilvl w:val="0"/>
          <w:numId w:val="3"/>
        </w:numPr>
        <w:spacing w:before="0" w:beforeAutospacing="0" w:after="0" w:afterAutospacing="0"/>
        <w:textAlignment w:val="baseline"/>
        <w:rPr>
          <w:rStyle w:val="eop"/>
          <w:rFonts w:ascii="Segoe UI" w:hAnsi="Segoe UI" w:cs="Segoe UI"/>
          <w:sz w:val="22"/>
          <w:szCs w:val="22"/>
        </w:rPr>
      </w:pPr>
      <w:r>
        <w:rPr>
          <w:rStyle w:val="normaltextrun"/>
          <w:rFonts w:ascii="Calibri" w:hAnsi="Calibri" w:cs="Calibri"/>
          <w:color w:val="000000"/>
          <w:sz w:val="22"/>
          <w:szCs w:val="22"/>
          <w:shd w:val="clear" w:color="auto" w:fill="FFFFFF"/>
        </w:rPr>
        <w:t>Also in Illinois, there have been statewide efforts and funding secured to train members of the health and child-serving workforce in the Diagnostic Classification of Mental Health and Developmental Disorders of Infancy and Early Childhood (the DC: 0-5).</w:t>
      </w:r>
      <w:r>
        <w:rPr>
          <w:rStyle w:val="normaltextrun"/>
          <w:color w:val="000000"/>
          <w:sz w:val="16"/>
          <w:szCs w:val="16"/>
          <w:shd w:val="clear" w:color="auto" w:fill="FFFFFF"/>
        </w:rPr>
        <w:t> </w:t>
      </w:r>
      <w:r>
        <w:rPr>
          <w:rStyle w:val="normaltextrun"/>
          <w:rFonts w:ascii="Calibri" w:hAnsi="Calibri" w:cs="Calibri"/>
          <w:color w:val="000000"/>
          <w:sz w:val="22"/>
          <w:szCs w:val="22"/>
          <w:shd w:val="clear" w:color="auto" w:fill="FFFFFF"/>
        </w:rPr>
        <w:t xml:space="preserve">This guide provides people across settings with the latest research-based information needed to diagnose mental and behavioral health disorders occurring in children from birth through 5 years old. “The DC:0–5 provides a common language that allows individuals across disciplines—mental health clinicians, counselors, physicians, nurses, early interventionists, social workers, and researchers—to communicate accurately and efficiently with each other and to link to knowledge </w:t>
      </w:r>
      <w:r>
        <w:rPr>
          <w:rStyle w:val="normaltextrun"/>
          <w:rFonts w:ascii="Calibri" w:hAnsi="Calibri" w:cs="Calibri"/>
          <w:color w:val="000000"/>
          <w:sz w:val="22"/>
          <w:szCs w:val="22"/>
          <w:shd w:val="clear" w:color="auto" w:fill="FFFFFF"/>
        </w:rPr>
        <w:lastRenderedPageBreak/>
        <w:t>about early childhood disorders.”</w:t>
      </w:r>
      <w:r w:rsidR="006261FA">
        <w:rPr>
          <w:rStyle w:val="FootnoteReference"/>
          <w:rFonts w:ascii="Calibri" w:hAnsi="Calibri" w:cs="Calibri"/>
          <w:color w:val="000000"/>
          <w:sz w:val="22"/>
          <w:szCs w:val="22"/>
          <w:shd w:val="clear" w:color="auto" w:fill="FFFFFF"/>
        </w:rPr>
        <w:footnoteReference w:id="9"/>
      </w:r>
      <w:r>
        <w:rPr>
          <w:rStyle w:val="normaltextrun"/>
          <w:rFonts w:ascii="Calibri" w:hAnsi="Calibri" w:cs="Calibri"/>
          <w:color w:val="000000"/>
          <w:sz w:val="22"/>
          <w:szCs w:val="22"/>
          <w:shd w:val="clear" w:color="auto" w:fill="FFFFFF"/>
        </w:rPr>
        <w:t>  Despite this increased consistency, many public and private insurance plans do not recognize the disorders and treatments listed in the DC:0-5 in their definitions of “medical necessity” and billing codes. States’ efforts to align diagnostic and billing codes with this critical information about infants and young children have yielded inconsistent results, and we recommend federal guidance be issued to “[e]nsure that public and commercial health and behavioral health insurance plans include language to allow billing for promotion and prevention as well as for diagnosis and treatment services under DC:0–5 diagnoses.”</w:t>
      </w:r>
      <w:r w:rsidR="006261FA">
        <w:rPr>
          <w:rStyle w:val="FootnoteReference"/>
          <w:rFonts w:ascii="Calibri" w:hAnsi="Calibri" w:cs="Calibri"/>
          <w:color w:val="000000"/>
          <w:sz w:val="22"/>
          <w:szCs w:val="22"/>
          <w:shd w:val="clear" w:color="auto" w:fill="FFFFFF"/>
        </w:rPr>
        <w:footnoteReference w:id="10"/>
      </w:r>
      <w:r w:rsidR="007F12E2">
        <w:rPr>
          <w:rFonts w:ascii="Segoe UI" w:hAnsi="Segoe UI" w:cs="Segoe UI"/>
          <w:sz w:val="22"/>
          <w:szCs w:val="22"/>
        </w:rPr>
        <w:t xml:space="preserve"> </w:t>
      </w:r>
      <w:r w:rsidR="00BC7CE7">
        <w:rPr>
          <w:rStyle w:val="normaltextrun"/>
          <w:rFonts w:ascii="Calibri" w:hAnsi="Calibri" w:cs="Calibri"/>
          <w:sz w:val="22"/>
          <w:szCs w:val="22"/>
        </w:rPr>
        <w:t>In Illinois, t</w:t>
      </w:r>
      <w:r w:rsidRPr="007F12E2">
        <w:rPr>
          <w:rStyle w:val="normaltextrun"/>
          <w:rFonts w:ascii="Calibri" w:hAnsi="Calibri" w:cs="Calibri"/>
          <w:sz w:val="22"/>
          <w:szCs w:val="22"/>
        </w:rPr>
        <w:t xml:space="preserve">he </w:t>
      </w:r>
      <w:r w:rsidR="006314E3" w:rsidRPr="007F12E2">
        <w:rPr>
          <w:rStyle w:val="normaltextrun"/>
          <w:rFonts w:ascii="Calibri" w:hAnsi="Calibri" w:cs="Calibri"/>
          <w:sz w:val="22"/>
          <w:szCs w:val="22"/>
        </w:rPr>
        <w:t xml:space="preserve">Education and Workforce Equity Act (Public Act 101-0654), </w:t>
      </w:r>
      <w:r w:rsidR="007F12E2">
        <w:rPr>
          <w:rStyle w:val="normaltextrun"/>
          <w:rFonts w:ascii="Calibri" w:hAnsi="Calibri" w:cs="Calibri"/>
          <w:sz w:val="22"/>
          <w:szCs w:val="22"/>
        </w:rPr>
        <w:t>also requires that i</w:t>
      </w:r>
      <w:r w:rsidR="006314E3" w:rsidRPr="007F12E2">
        <w:rPr>
          <w:rStyle w:val="normaltextrun"/>
          <w:rFonts w:ascii="Calibri" w:hAnsi="Calibri" w:cs="Calibri"/>
          <w:sz w:val="22"/>
          <w:szCs w:val="22"/>
        </w:rPr>
        <w:t>n instances when a diagnosis is needed for children under 5, behavioral health services providers must use a developmentally appropriate diagnostic assessment and billing system, such as the DC:0-5. </w:t>
      </w:r>
      <w:r w:rsidR="006314E3" w:rsidRPr="007F12E2">
        <w:rPr>
          <w:rStyle w:val="eop"/>
          <w:rFonts w:ascii="Calibri" w:hAnsi="Calibri" w:cs="Calibri"/>
          <w:sz w:val="22"/>
          <w:szCs w:val="22"/>
        </w:rPr>
        <w:t> </w:t>
      </w:r>
    </w:p>
    <w:p w14:paraId="72C5153B" w14:textId="566C3070" w:rsidR="00A60B74" w:rsidRPr="0012260D" w:rsidRDefault="00A60B74" w:rsidP="00E34598">
      <w:pPr>
        <w:pStyle w:val="ListParagraph"/>
        <w:numPr>
          <w:ilvl w:val="0"/>
          <w:numId w:val="3"/>
        </w:numPr>
      </w:pPr>
      <w:r w:rsidRPr="00A60B74">
        <w:t xml:space="preserve">In Illinois, Senate Bill 2314, the Community Mental Health Rule &amp; Regulatory Modernization Act has been proposed to make changes to administrative rule in order to address parity. It aims to prioritize treatment access and eliminates the over-assessment of individuals by requiring mental health assessments at clinically appropriate intervals; eliminate unnecessary processes/documentation with no meaningful clinical value; and remove administrative barriers to growing treatment for serious mental illnesses. </w:t>
      </w:r>
      <w:r w:rsidRPr="0012260D">
        <w:t xml:space="preserve">It has no fiscal </w:t>
      </w:r>
      <w:r w:rsidR="00E34598" w:rsidRPr="0012260D">
        <w:t>i</w:t>
      </w:r>
      <w:r w:rsidRPr="0012260D">
        <w:t>mpact</w:t>
      </w:r>
      <w:r w:rsidR="00E34598" w:rsidRPr="0012260D">
        <w:t xml:space="preserve"> on the state</w:t>
      </w:r>
      <w:r w:rsidRPr="0012260D">
        <w:t>.</w:t>
      </w:r>
    </w:p>
    <w:p w14:paraId="148011E4" w14:textId="77777777" w:rsidR="00A60B74" w:rsidRPr="007F12E2" w:rsidRDefault="00A60B74" w:rsidP="00E34598">
      <w:pPr>
        <w:pStyle w:val="paragraph"/>
        <w:spacing w:before="0" w:beforeAutospacing="0" w:after="0" w:afterAutospacing="0"/>
        <w:ind w:left="360"/>
        <w:textAlignment w:val="baseline"/>
        <w:rPr>
          <w:rStyle w:val="eop"/>
          <w:rFonts w:ascii="Segoe UI" w:hAnsi="Segoe UI" w:cs="Segoe UI"/>
          <w:sz w:val="22"/>
          <w:szCs w:val="22"/>
        </w:rPr>
      </w:pPr>
    </w:p>
    <w:p w14:paraId="7B4BF904" w14:textId="588F49C4" w:rsidR="006314E3" w:rsidRDefault="0015333F" w:rsidP="0015333F">
      <w:pPr>
        <w:rPr>
          <w:b/>
          <w:bCs/>
        </w:rPr>
      </w:pPr>
      <w:r w:rsidRPr="006314E3">
        <w:rPr>
          <w:b/>
          <w:bCs/>
        </w:rPr>
        <w:t>Ensuring parity between behavioral and physical health care</w:t>
      </w:r>
      <w:r w:rsidR="006314E3" w:rsidRPr="006314E3">
        <w:rPr>
          <w:b/>
          <w:bCs/>
        </w:rPr>
        <w:t>:</w:t>
      </w:r>
    </w:p>
    <w:p w14:paraId="6CF4B534" w14:textId="77777777" w:rsidR="00B60F62" w:rsidRDefault="00B60F62" w:rsidP="00B60F62">
      <w:pPr>
        <w:textAlignment w:val="baseline"/>
        <w:rPr>
          <w:rFonts w:eastAsia="Times New Roman"/>
        </w:rPr>
      </w:pPr>
    </w:p>
    <w:p w14:paraId="28F0F688" w14:textId="43384C1C" w:rsidR="00B60F62" w:rsidRPr="00B60F62" w:rsidRDefault="00B60F62" w:rsidP="00B60F62">
      <w:pPr>
        <w:textAlignment w:val="baseline"/>
        <w:rPr>
          <w:rFonts w:ascii="Segoe UI" w:eastAsia="Times New Roman" w:hAnsi="Segoe UI" w:cs="Segoe UI"/>
          <w:sz w:val="18"/>
          <w:szCs w:val="18"/>
        </w:rPr>
      </w:pPr>
      <w:r>
        <w:rPr>
          <w:rFonts w:eastAsia="Times New Roman"/>
        </w:rPr>
        <w:t>As stated previously, i</w:t>
      </w:r>
      <w:r w:rsidRPr="00B60F62">
        <w:rPr>
          <w:rFonts w:eastAsia="Times New Roman"/>
        </w:rPr>
        <w:t xml:space="preserve">nsufficient reimbursement rates disincentivize the workforce from providing services. </w:t>
      </w:r>
      <w:r w:rsidR="00C567AC">
        <w:rPr>
          <w:rFonts w:eastAsia="Times New Roman"/>
        </w:rPr>
        <w:t>Also, a</w:t>
      </w:r>
      <w:r w:rsidR="00C567AC" w:rsidRPr="00B60F62">
        <w:rPr>
          <w:rFonts w:eastAsia="Times New Roman"/>
        </w:rPr>
        <w:t>vailability of and payment for services greatly differ depending on what type of insurance you have. </w:t>
      </w:r>
      <w:r w:rsidR="005245B1" w:rsidRPr="00B60F62">
        <w:rPr>
          <w:rFonts w:eastAsia="Times New Roman"/>
        </w:rPr>
        <w:t>Medicaid rates are</w:t>
      </w:r>
      <w:r w:rsidR="00C567AC">
        <w:rPr>
          <w:rFonts w:eastAsia="Times New Roman"/>
        </w:rPr>
        <w:t xml:space="preserve"> often</w:t>
      </w:r>
      <w:r w:rsidR="005245B1" w:rsidRPr="00B60F62">
        <w:rPr>
          <w:rFonts w:eastAsia="Times New Roman"/>
        </w:rPr>
        <w:t xml:space="preserve"> lower than private insurance which disincentivizes behavioral health providers from providing services to the families who need it the most. </w:t>
      </w:r>
      <w:r w:rsidR="006F7D6C">
        <w:rPr>
          <w:rFonts w:eastAsia="Times New Roman"/>
        </w:rPr>
        <w:t>Therefore, p</w:t>
      </w:r>
      <w:r w:rsidRPr="00B60F62">
        <w:rPr>
          <w:rFonts w:eastAsia="Times New Roman"/>
        </w:rPr>
        <w:t xml:space="preserve">arity between Medicaid and all types of insurance </w:t>
      </w:r>
      <w:r w:rsidR="006F7D6C">
        <w:rPr>
          <w:rFonts w:eastAsia="Times New Roman"/>
        </w:rPr>
        <w:t>is</w:t>
      </w:r>
      <w:r w:rsidRPr="00B60F62">
        <w:rPr>
          <w:rFonts w:eastAsia="Times New Roman"/>
        </w:rPr>
        <w:t xml:space="preserve"> needed. Medicaid rates and lack of parity in public and private insurance</w:t>
      </w:r>
      <w:r w:rsidR="006F7D6C">
        <w:rPr>
          <w:rFonts w:eastAsia="Times New Roman"/>
        </w:rPr>
        <w:t xml:space="preserve"> also</w:t>
      </w:r>
      <w:r w:rsidRPr="00B60F62">
        <w:rPr>
          <w:rFonts w:eastAsia="Times New Roman"/>
        </w:rPr>
        <w:t xml:space="preserve"> contribute to the workforce shortage and why we see the racial disparities in access to social emotional mental health services for parents and young children. </w:t>
      </w:r>
    </w:p>
    <w:p w14:paraId="120C97F7" w14:textId="77777777" w:rsidR="00B60F62" w:rsidRPr="006314E3" w:rsidRDefault="00B60F62" w:rsidP="0015333F">
      <w:pPr>
        <w:rPr>
          <w:b/>
          <w:bCs/>
        </w:rPr>
      </w:pPr>
    </w:p>
    <w:p w14:paraId="244C9A14" w14:textId="11C5051C" w:rsidR="00A26DE6" w:rsidRPr="007B0DEE" w:rsidRDefault="00A26DE6" w:rsidP="00A91370">
      <w:pPr>
        <w:pStyle w:val="ListParagraph"/>
        <w:numPr>
          <w:ilvl w:val="0"/>
          <w:numId w:val="11"/>
        </w:numPr>
        <w:rPr>
          <w:rFonts w:asciiTheme="minorHAnsi" w:hAnsiTheme="minorHAnsi" w:cstheme="minorHAnsi"/>
        </w:rPr>
      </w:pPr>
      <w:r w:rsidRPr="00A91370">
        <w:t xml:space="preserve">In Illinois, the legislature passed </w:t>
      </w:r>
      <w:r w:rsidR="006314E3" w:rsidRPr="00A91370">
        <w:t>House Bill 2595</w:t>
      </w:r>
      <w:r w:rsidRPr="00A91370">
        <w:t xml:space="preserve"> </w:t>
      </w:r>
      <w:r w:rsidR="002D01E8" w:rsidRPr="00A91370">
        <w:t>(Illinois Public Act 102-</w:t>
      </w:r>
      <w:r w:rsidR="000541F3" w:rsidRPr="00A91370">
        <w:t xml:space="preserve">0579) </w:t>
      </w:r>
      <w:r w:rsidRPr="00A91370">
        <w:t>to expand access to quality and reliable insurance for mental healthcare</w:t>
      </w:r>
      <w:r w:rsidR="000541F3" w:rsidRPr="00A91370">
        <w:t>. This law</w:t>
      </w:r>
      <w:r w:rsidRPr="00A91370">
        <w:t xml:space="preserve"> requires every insurer to provide coverage to all medically necessary mental healthcare across the state</w:t>
      </w:r>
      <w:r w:rsidR="000541F3" w:rsidRPr="00A91370">
        <w:t xml:space="preserve">, including </w:t>
      </w:r>
      <w:r w:rsidRPr="00A91370">
        <w:t>the treatment of mental, emotional, nervous or substance use disorders</w:t>
      </w:r>
      <w:r w:rsidR="007B0DEE">
        <w:t xml:space="preserve">. </w:t>
      </w:r>
      <w:r w:rsidR="007B0DEE" w:rsidRPr="007B0DEE">
        <w:rPr>
          <w:rFonts w:asciiTheme="minorHAnsi" w:hAnsiTheme="minorHAnsi" w:cstheme="minorHAnsi"/>
        </w:rPr>
        <w:t>It establishes a clear definition and standards for when services and treatment qualify as medically necessary; requires insurers to rely on the transparent, publicly available guidelines published by nonprofit clinical societies for mental health disorder medical necessity determinations; requires insurers to cover all medically necessary mental health and substance use disorder care and explicitly prohibits insurers from limiting benefits to short-term, acute care or from excluding certain levels of care (e.g., residential treatment); and encourages compliance with Illinois’ parity law by making sure illegal practices are appropriately penalized.</w:t>
      </w:r>
    </w:p>
    <w:p w14:paraId="2D228BF7" w14:textId="77777777" w:rsidR="006314E3" w:rsidRPr="006314E3" w:rsidRDefault="006314E3" w:rsidP="006314E3">
      <w:pPr>
        <w:textAlignment w:val="baseline"/>
        <w:rPr>
          <w:rFonts w:ascii="Segoe UI" w:eastAsia="Times New Roman" w:hAnsi="Segoe UI" w:cs="Segoe UI"/>
          <w:sz w:val="18"/>
          <w:szCs w:val="18"/>
        </w:rPr>
      </w:pPr>
      <w:r w:rsidRPr="006314E3">
        <w:rPr>
          <w:rFonts w:eastAsia="Times New Roman"/>
        </w:rPr>
        <w:t> </w:t>
      </w:r>
    </w:p>
    <w:p w14:paraId="2657CB16" w14:textId="5DDD7072" w:rsidR="006314E3" w:rsidRDefault="0015333F" w:rsidP="0015333F">
      <w:pPr>
        <w:rPr>
          <w:b/>
          <w:bCs/>
        </w:rPr>
      </w:pPr>
      <w:r w:rsidRPr="006314E3">
        <w:rPr>
          <w:b/>
          <w:bCs/>
        </w:rPr>
        <w:t>Furthering the use of telehealth</w:t>
      </w:r>
      <w:r w:rsidR="006314E3" w:rsidRPr="006314E3">
        <w:rPr>
          <w:b/>
          <w:bCs/>
        </w:rPr>
        <w:t>:</w:t>
      </w:r>
    </w:p>
    <w:p w14:paraId="132FB489" w14:textId="77777777" w:rsidR="00257B16" w:rsidRPr="006314E3" w:rsidRDefault="00257B16" w:rsidP="0015333F">
      <w:pPr>
        <w:rPr>
          <w:b/>
          <w:bCs/>
        </w:rPr>
      </w:pPr>
    </w:p>
    <w:p w14:paraId="1B36A408" w14:textId="1EAEA383" w:rsidR="00CE017E" w:rsidRPr="00CE017E" w:rsidRDefault="00CE017E" w:rsidP="00CE017E">
      <w:pPr>
        <w:textAlignment w:val="baseline"/>
        <w:rPr>
          <w:rFonts w:ascii="Segoe UI" w:eastAsia="Times New Roman" w:hAnsi="Segoe UI" w:cs="Segoe UI"/>
          <w:sz w:val="18"/>
          <w:szCs w:val="18"/>
        </w:rPr>
      </w:pPr>
      <w:r w:rsidRPr="00CE017E">
        <w:rPr>
          <w:rFonts w:eastAsia="Times New Roman"/>
        </w:rPr>
        <w:lastRenderedPageBreak/>
        <w:t>As mentioned in our response to question 2, telehealth expansion policies are likely to </w:t>
      </w:r>
      <w:r w:rsidRPr="00CE017E">
        <w:rPr>
          <w:rFonts w:eastAsia="Times New Roman"/>
          <w:i/>
          <w:iCs/>
        </w:rPr>
        <w:t>decrease</w:t>
      </w:r>
      <w:r w:rsidRPr="00CE017E">
        <w:rPr>
          <w:rFonts w:eastAsia="Times New Roman"/>
        </w:rPr>
        <w:t> disparities in access to behavioral health care by making it easier for those who are isolated from these services (for geographic, transportation, work schedule, or other reasons) to access them. Any increased reliance on telehealth must be coupled with increased investment in internet infrastructure across the country and increased guidance to service and insurance providers about how to bill for a variety of mental and behavioral health services that are delivered via telehealth.  </w:t>
      </w:r>
    </w:p>
    <w:p w14:paraId="7B4FC9C8" w14:textId="77777777" w:rsidR="000A2C3E" w:rsidRDefault="000A2C3E" w:rsidP="000A2C3E">
      <w:pPr>
        <w:textAlignment w:val="baseline"/>
        <w:rPr>
          <w:rFonts w:eastAsia="Times New Roman"/>
        </w:rPr>
      </w:pPr>
    </w:p>
    <w:p w14:paraId="3C761194" w14:textId="08A35C99" w:rsidR="003A43BB" w:rsidRPr="000830DC" w:rsidRDefault="00E53612" w:rsidP="000A2C3E">
      <w:pPr>
        <w:pStyle w:val="ListParagraph"/>
        <w:numPr>
          <w:ilvl w:val="0"/>
          <w:numId w:val="11"/>
        </w:numPr>
        <w:textAlignment w:val="baseline"/>
        <w:rPr>
          <w:rFonts w:asciiTheme="minorHAnsi" w:eastAsia="Times New Roman" w:hAnsiTheme="minorHAnsi" w:cstheme="minorHAnsi"/>
        </w:rPr>
      </w:pPr>
      <w:r w:rsidRPr="000830DC">
        <w:rPr>
          <w:rFonts w:asciiTheme="minorHAnsi" w:hAnsiTheme="minorHAnsi" w:cstheme="minorHAnsi"/>
          <w:shd w:val="clear" w:color="auto" w:fill="FFFFFF"/>
        </w:rPr>
        <w:t xml:space="preserve">Illinois passed </w:t>
      </w:r>
      <w:r w:rsidR="008122D2" w:rsidRPr="000830DC">
        <w:rPr>
          <w:rFonts w:asciiTheme="minorHAnsi" w:hAnsiTheme="minorHAnsi" w:cstheme="minorHAnsi"/>
          <w:shd w:val="clear" w:color="auto" w:fill="FFFFFF"/>
        </w:rPr>
        <w:t>H</w:t>
      </w:r>
      <w:r w:rsidRPr="000830DC">
        <w:rPr>
          <w:rFonts w:asciiTheme="minorHAnsi" w:hAnsiTheme="minorHAnsi" w:cstheme="minorHAnsi"/>
          <w:shd w:val="clear" w:color="auto" w:fill="FFFFFF"/>
        </w:rPr>
        <w:t xml:space="preserve">ouse </w:t>
      </w:r>
      <w:r w:rsidR="008122D2" w:rsidRPr="000830DC">
        <w:rPr>
          <w:rFonts w:asciiTheme="minorHAnsi" w:hAnsiTheme="minorHAnsi" w:cstheme="minorHAnsi"/>
          <w:shd w:val="clear" w:color="auto" w:fill="FFFFFF"/>
        </w:rPr>
        <w:t>B</w:t>
      </w:r>
      <w:r w:rsidRPr="000830DC">
        <w:rPr>
          <w:rFonts w:asciiTheme="minorHAnsi" w:hAnsiTheme="minorHAnsi" w:cstheme="minorHAnsi"/>
          <w:shd w:val="clear" w:color="auto" w:fill="FFFFFF"/>
        </w:rPr>
        <w:t>ill</w:t>
      </w:r>
      <w:r w:rsidR="008122D2" w:rsidRPr="000830DC">
        <w:rPr>
          <w:rFonts w:asciiTheme="minorHAnsi" w:hAnsiTheme="minorHAnsi" w:cstheme="minorHAnsi"/>
          <w:shd w:val="clear" w:color="auto" w:fill="FFFFFF"/>
        </w:rPr>
        <w:t xml:space="preserve"> 3308</w:t>
      </w:r>
      <w:r w:rsidRPr="000830DC">
        <w:rPr>
          <w:rFonts w:asciiTheme="minorHAnsi" w:hAnsiTheme="minorHAnsi" w:cstheme="minorHAnsi"/>
          <w:shd w:val="clear" w:color="auto" w:fill="FFFFFF"/>
        </w:rPr>
        <w:t xml:space="preserve"> (Illinois Public Act 102-</w:t>
      </w:r>
      <w:r w:rsidR="005761D5" w:rsidRPr="000830DC">
        <w:rPr>
          <w:rFonts w:asciiTheme="minorHAnsi" w:hAnsiTheme="minorHAnsi" w:cstheme="minorHAnsi"/>
          <w:shd w:val="clear" w:color="auto" w:fill="FFFFFF"/>
        </w:rPr>
        <w:t>0104)</w:t>
      </w:r>
      <w:r w:rsidR="008122D2" w:rsidRPr="000830DC">
        <w:rPr>
          <w:rFonts w:asciiTheme="minorHAnsi" w:hAnsiTheme="minorHAnsi" w:cstheme="minorHAnsi"/>
          <w:shd w:val="clear" w:color="auto" w:fill="FFFFFF"/>
        </w:rPr>
        <w:t>, requir</w:t>
      </w:r>
      <w:r w:rsidR="005761D5" w:rsidRPr="000830DC">
        <w:rPr>
          <w:rFonts w:asciiTheme="minorHAnsi" w:hAnsiTheme="minorHAnsi" w:cstheme="minorHAnsi"/>
          <w:shd w:val="clear" w:color="auto" w:fill="FFFFFF"/>
        </w:rPr>
        <w:t xml:space="preserve">ing </w:t>
      </w:r>
      <w:r w:rsidR="008122D2" w:rsidRPr="000830DC">
        <w:rPr>
          <w:rFonts w:asciiTheme="minorHAnsi" w:hAnsiTheme="minorHAnsi" w:cstheme="minorHAnsi"/>
          <w:shd w:val="clear" w:color="auto" w:fill="FFFFFF"/>
        </w:rPr>
        <w:t>insurance reimbursement parity for virtual mental health and substance use disorder services, as well as authorizing all other telehealth to be covered through 2027</w:t>
      </w:r>
      <w:r w:rsidR="003A43BB" w:rsidRPr="000830DC">
        <w:rPr>
          <w:rFonts w:asciiTheme="minorHAnsi" w:hAnsiTheme="minorHAnsi" w:cstheme="minorHAnsi"/>
          <w:shd w:val="clear" w:color="auto" w:fill="FFFFFF"/>
        </w:rPr>
        <w:t>. It p</w:t>
      </w:r>
      <w:r w:rsidR="003A43BB" w:rsidRPr="000830DC">
        <w:rPr>
          <w:rFonts w:asciiTheme="minorHAnsi" w:eastAsia="Times New Roman" w:hAnsiTheme="minorHAnsi" w:cstheme="minorHAnsi"/>
        </w:rPr>
        <w:t>revents insurance plans from requiring a patient to attend an in-person visit before a telehealth service; expands the early intervention services that can be provided through telehealth; and bars insurers from requiring patients to provide a reason for choosing a telehealth visit over an in-person consult.</w:t>
      </w:r>
    </w:p>
    <w:p w14:paraId="7E240B55" w14:textId="2CC3ADC9" w:rsidR="000830DC" w:rsidRPr="000A2C3E" w:rsidRDefault="000830DC" w:rsidP="000A2C3E">
      <w:pPr>
        <w:pStyle w:val="ListParagraph"/>
        <w:numPr>
          <w:ilvl w:val="0"/>
          <w:numId w:val="11"/>
        </w:numPr>
        <w:textAlignment w:val="baseline"/>
        <w:rPr>
          <w:rFonts w:asciiTheme="minorHAnsi" w:eastAsia="Times New Roman" w:hAnsiTheme="minorHAnsi" w:cstheme="minorHAnsi"/>
        </w:rPr>
      </w:pPr>
      <w:r>
        <w:rPr>
          <w:rStyle w:val="normaltextrun"/>
          <w:color w:val="000000"/>
          <w:shd w:val="clear" w:color="auto" w:fill="FFFFFF"/>
        </w:rPr>
        <w:t>As noted in our response to question 2, the telehealth flexibilities extended during the COVID-19 pandemic should be extended and expanded.  </w:t>
      </w:r>
    </w:p>
    <w:p w14:paraId="4ADA5D01" w14:textId="77777777" w:rsidR="006314E3" w:rsidRDefault="006314E3" w:rsidP="0015333F"/>
    <w:p w14:paraId="59D096CC" w14:textId="77777777" w:rsidR="006314E3" w:rsidRPr="006314E3" w:rsidRDefault="0015333F" w:rsidP="0015333F">
      <w:pPr>
        <w:rPr>
          <w:b/>
          <w:bCs/>
        </w:rPr>
      </w:pPr>
      <w:r w:rsidRPr="006314E3">
        <w:rPr>
          <w:b/>
          <w:bCs/>
        </w:rPr>
        <w:t>Improving access to behavioral health care for children and young people</w:t>
      </w:r>
      <w:r w:rsidR="006314E3" w:rsidRPr="006314E3">
        <w:rPr>
          <w:b/>
          <w:bCs/>
        </w:rPr>
        <w:t>:</w:t>
      </w:r>
    </w:p>
    <w:p w14:paraId="36666663" w14:textId="370F0A37" w:rsidR="002040C7" w:rsidRDefault="002040C7" w:rsidP="002040C7"/>
    <w:p w14:paraId="3DA1C489" w14:textId="193E87FF" w:rsidR="001E7638" w:rsidRPr="001E7638" w:rsidRDefault="001E7638" w:rsidP="005B167D">
      <w:pPr>
        <w:rPr>
          <w:color w:val="000000"/>
          <w:shd w:val="clear" w:color="auto" w:fill="FFFFFF"/>
        </w:rPr>
      </w:pPr>
      <w:r>
        <w:rPr>
          <w:rFonts w:eastAsia="Times New Roman"/>
        </w:rPr>
        <w:t>I</w:t>
      </w:r>
      <w:r w:rsidRPr="001E7638">
        <w:rPr>
          <w:rFonts w:eastAsia="Times New Roman"/>
        </w:rPr>
        <w:t>nfants’ and children’s mental health is highly dependent on attachments and relationships to their caregivers</w:t>
      </w:r>
      <w:r w:rsidR="00075D2B">
        <w:rPr>
          <w:rFonts w:eastAsia="Times New Roman"/>
        </w:rPr>
        <w:t xml:space="preserve"> and </w:t>
      </w:r>
      <w:r w:rsidR="00075D2B">
        <w:rPr>
          <w:rStyle w:val="normaltextrun"/>
          <w:color w:val="000000"/>
          <w:shd w:val="clear" w:color="auto" w:fill="FFFFFF"/>
        </w:rPr>
        <w:t>community</w:t>
      </w:r>
      <w:r w:rsidR="005B167D">
        <w:rPr>
          <w:rStyle w:val="normaltextrun"/>
          <w:color w:val="000000"/>
          <w:shd w:val="clear" w:color="auto" w:fill="FFFFFF"/>
        </w:rPr>
        <w:t>. Practically anything</w:t>
      </w:r>
      <w:r w:rsidR="00075D2B">
        <w:rPr>
          <w:rStyle w:val="normaltextrun"/>
          <w:color w:val="000000"/>
          <w:shd w:val="clear" w:color="auto" w:fill="FFFFFF"/>
        </w:rPr>
        <w:t xml:space="preserve"> that</w:t>
      </w:r>
      <w:r w:rsidR="005B167D">
        <w:rPr>
          <w:rStyle w:val="normaltextrun"/>
          <w:color w:val="000000"/>
          <w:shd w:val="clear" w:color="auto" w:fill="FFFFFF"/>
        </w:rPr>
        <w:t xml:space="preserve"> impacts</w:t>
      </w:r>
      <w:r w:rsidR="00075D2B">
        <w:rPr>
          <w:rStyle w:val="normaltextrun"/>
          <w:color w:val="000000"/>
          <w:shd w:val="clear" w:color="auto" w:fill="FFFFFF"/>
        </w:rPr>
        <w:t xml:space="preserve"> society impacts the child.</w:t>
      </w:r>
      <w:r w:rsidR="00075D2B">
        <w:rPr>
          <w:rStyle w:val="eop"/>
          <w:color w:val="000000"/>
          <w:shd w:val="clear" w:color="auto" w:fill="FFFFFF"/>
        </w:rPr>
        <w:t> </w:t>
      </w:r>
      <w:r w:rsidRPr="001E7638">
        <w:rPr>
          <w:rFonts w:eastAsia="Times New Roman"/>
        </w:rPr>
        <w:t>Any mental and behavioral health needs or conditions that affect their caregivers affects them, starting prenatally. Thus, accessible, high-quality care for infants and young children must be highly integrated with accessible, high-quality care for their parents, extended family, and early care and learning providers. </w:t>
      </w:r>
    </w:p>
    <w:p w14:paraId="01FD8787" w14:textId="77777777" w:rsidR="001E7638" w:rsidRPr="001E7638" w:rsidRDefault="001E7638" w:rsidP="001E7638">
      <w:pPr>
        <w:textAlignment w:val="baseline"/>
        <w:rPr>
          <w:rFonts w:ascii="Segoe UI" w:eastAsia="Times New Roman" w:hAnsi="Segoe UI" w:cs="Segoe UI"/>
          <w:sz w:val="18"/>
          <w:szCs w:val="18"/>
        </w:rPr>
      </w:pPr>
      <w:r w:rsidRPr="001E7638">
        <w:rPr>
          <w:rFonts w:eastAsia="Times New Roman"/>
        </w:rPr>
        <w:t> </w:t>
      </w:r>
    </w:p>
    <w:p w14:paraId="7644EBA7" w14:textId="7084CBDF" w:rsidR="001E7638" w:rsidRPr="001E7638" w:rsidRDefault="001E7638" w:rsidP="001E7638">
      <w:pPr>
        <w:textAlignment w:val="baseline"/>
        <w:rPr>
          <w:rFonts w:ascii="Segoe UI" w:eastAsia="Times New Roman" w:hAnsi="Segoe UI" w:cs="Segoe UI"/>
          <w:sz w:val="18"/>
          <w:szCs w:val="18"/>
        </w:rPr>
      </w:pPr>
      <w:r w:rsidRPr="001E7638">
        <w:rPr>
          <w:rFonts w:eastAsia="Times New Roman"/>
        </w:rPr>
        <w:t>Additionally, the systems of care that children and their families rely on is often highly fragmented across state and federal agencies and funding streams. The result is that for agencies and programs, care coordination is confusing and riddled with gaps; for families, accessing services can be incredibly confusing and come with unpredictable costs. The design, implementation, and coordination of learning and care programs and initiatives across the nation should result in families experiencing services that are comprehensive; equitable; and culturally-, linguistically-, and ability-responsive. Until this occurs, children and their caregivers will continue experiencing barriers to mental and behavioral health care integration and access. </w:t>
      </w:r>
    </w:p>
    <w:p w14:paraId="64A70230" w14:textId="017C5D76" w:rsidR="004B3905" w:rsidRDefault="004B3905" w:rsidP="004B3905"/>
    <w:p w14:paraId="5EE58CFA" w14:textId="77777777" w:rsidR="00316B9A" w:rsidRPr="002456B9" w:rsidRDefault="008D44A3" w:rsidP="002456B9">
      <w:pPr>
        <w:textAlignment w:val="baseline"/>
        <w:rPr>
          <w:rFonts w:ascii="Segoe UI" w:eastAsia="Times New Roman" w:hAnsi="Segoe UI" w:cs="Segoe UI"/>
          <w:sz w:val="18"/>
          <w:szCs w:val="18"/>
        </w:rPr>
      </w:pPr>
      <w:r w:rsidRPr="002456B9">
        <w:rPr>
          <w:rFonts w:eastAsia="Times New Roman"/>
        </w:rPr>
        <w:t>In order to support </w:t>
      </w:r>
      <w:r w:rsidR="00295636" w:rsidRPr="002456B9">
        <w:rPr>
          <w:rStyle w:val="normaltextrun"/>
          <w:color w:val="000000"/>
          <w:bdr w:val="none" w:sz="0" w:space="0" w:color="auto" w:frame="1"/>
        </w:rPr>
        <w:t>vulnerable populations, such as individuals involved in the child welfare system and the juvenile justice system,</w:t>
      </w:r>
      <w:r w:rsidRPr="002456B9">
        <w:rPr>
          <w:rFonts w:eastAsia="Times New Roman"/>
        </w:rPr>
        <w:t xml:space="preserve"> and other high-priority populations, establishing and funding strong navigator and referral relationships is key to ensure that families are supported in navigating the complex and often confusing web of services that are available to them (and to what extent insurance covers them). </w:t>
      </w:r>
    </w:p>
    <w:p w14:paraId="0E935952" w14:textId="77777777" w:rsidR="002456B9" w:rsidRDefault="002456B9" w:rsidP="002456B9">
      <w:pPr>
        <w:textAlignment w:val="baseline"/>
        <w:rPr>
          <w:rFonts w:eastAsia="Times New Roman"/>
        </w:rPr>
      </w:pPr>
    </w:p>
    <w:p w14:paraId="33FB6951" w14:textId="2CD4A74B" w:rsidR="00316B9A" w:rsidRPr="002456B9" w:rsidRDefault="008D44A3" w:rsidP="002456B9">
      <w:pPr>
        <w:textAlignment w:val="baseline"/>
        <w:rPr>
          <w:rFonts w:ascii="Segoe UI" w:eastAsia="Times New Roman" w:hAnsi="Segoe UI" w:cs="Segoe UI"/>
          <w:sz w:val="18"/>
          <w:szCs w:val="18"/>
        </w:rPr>
      </w:pPr>
      <w:r w:rsidRPr="002456B9">
        <w:rPr>
          <w:rFonts w:eastAsia="Times New Roman"/>
        </w:rPr>
        <w:t>Federal programs also must be responsive – in both program content and delivery method -- to the unique needs and experiences of children and families who have experienced trauma. </w:t>
      </w:r>
    </w:p>
    <w:p w14:paraId="5F6DAE9D" w14:textId="77777777" w:rsidR="002456B9" w:rsidRDefault="002456B9" w:rsidP="002456B9">
      <w:pPr>
        <w:textAlignment w:val="baseline"/>
        <w:rPr>
          <w:rFonts w:eastAsia="Times New Roman"/>
        </w:rPr>
      </w:pPr>
    </w:p>
    <w:p w14:paraId="7F63E3A5" w14:textId="43BDC464" w:rsidR="008D44A3" w:rsidRDefault="008D44A3" w:rsidP="002456B9">
      <w:pPr>
        <w:textAlignment w:val="baseline"/>
        <w:rPr>
          <w:rFonts w:eastAsia="Times New Roman"/>
        </w:rPr>
      </w:pPr>
      <w:r w:rsidRPr="002456B9">
        <w:rPr>
          <w:rFonts w:eastAsia="Times New Roman"/>
        </w:rPr>
        <w:t>Access to critical mental and behavioral health services for children and families who have been underserved would be further supported by increased coordination between the Administration for Children and Families and the Office of Medicaid Services to make infant and early childhood mental health services billable through Medicaid. </w:t>
      </w:r>
    </w:p>
    <w:p w14:paraId="1AFBAA37" w14:textId="77777777" w:rsidR="002456B9" w:rsidRPr="002456B9" w:rsidRDefault="002456B9" w:rsidP="002456B9">
      <w:pPr>
        <w:textAlignment w:val="baseline"/>
        <w:rPr>
          <w:rFonts w:ascii="Segoe UI" w:eastAsia="Times New Roman" w:hAnsi="Segoe UI" w:cs="Segoe UI"/>
          <w:sz w:val="18"/>
          <w:szCs w:val="18"/>
        </w:rPr>
      </w:pPr>
    </w:p>
    <w:p w14:paraId="6D6F7331" w14:textId="39A6F785" w:rsidR="00316B9A" w:rsidRPr="006C7FE8" w:rsidRDefault="00316B9A" w:rsidP="008D44A3">
      <w:pPr>
        <w:pStyle w:val="ListParagraph"/>
        <w:numPr>
          <w:ilvl w:val="0"/>
          <w:numId w:val="14"/>
        </w:numPr>
        <w:textAlignment w:val="baseline"/>
        <w:rPr>
          <w:rStyle w:val="eop"/>
          <w:rFonts w:ascii="Segoe UI" w:eastAsia="Times New Roman" w:hAnsi="Segoe UI" w:cs="Segoe UI"/>
          <w:sz w:val="18"/>
          <w:szCs w:val="18"/>
        </w:rPr>
      </w:pPr>
      <w:r>
        <w:rPr>
          <w:rStyle w:val="normaltextrun"/>
          <w:color w:val="000000"/>
          <w:shd w:val="clear" w:color="auto" w:fill="FFFFFF"/>
        </w:rPr>
        <w:t>During MIECHV reauthorization in 2022, re-write home visiting funding requirements to support the development and scaling of models and approaches that address the needs of specific high-priority populations. Re-write the HomVEE standards to be more inclusive of precision home visiting, which “differentiates what works, for whom, and in what contexts to achieve specific outcomes.”</w:t>
      </w:r>
      <w:r>
        <w:rPr>
          <w:rStyle w:val="superscript"/>
          <w:color w:val="000000"/>
          <w:sz w:val="17"/>
          <w:szCs w:val="17"/>
          <w:shd w:val="clear" w:color="auto" w:fill="FFFFFF"/>
          <w:vertAlign w:val="superscript"/>
        </w:rPr>
        <w:t>9</w:t>
      </w:r>
      <w:r>
        <w:rPr>
          <w:rStyle w:val="normaltextrun"/>
          <w:color w:val="000000"/>
          <w:shd w:val="clear" w:color="auto" w:fill="FFFFFF"/>
        </w:rPr>
        <w:t>  Currently, it is extremely challenging for emerging programs to become eligible for funding and funding mechanisms rely largely on model implementation rather than adaption or flexibility that might yield results for specific populations. </w:t>
      </w:r>
      <w:r w:rsidR="00D04765" w:rsidRPr="002456B9">
        <w:rPr>
          <w:rFonts w:eastAsia="Times New Roman"/>
        </w:rPr>
        <w:t>This includes allowing federal programs and federally-funded programs the ability to conduct and evaluate pilot programs that target the unique needs of a particular population, disseminate their findings, and potentially scale their model or approach. This should be supported by federal funding data benchmarks and required research methods that account for the needs of populations that have historically been underserved, such as methods that do not require randomized controlled trials (e.g. single-case design), which are often considered unethical to implement with populations that have been underserved or marginalized.   </w:t>
      </w:r>
    </w:p>
    <w:p w14:paraId="794CBCCF" w14:textId="3BB4DFB2" w:rsidR="006C7FE8" w:rsidRPr="006C7FE8" w:rsidRDefault="006C7FE8" w:rsidP="006C7FE8">
      <w:pPr>
        <w:pStyle w:val="ListParagraph"/>
        <w:numPr>
          <w:ilvl w:val="0"/>
          <w:numId w:val="14"/>
        </w:numPr>
        <w:textAlignment w:val="baseline"/>
        <w:rPr>
          <w:rFonts w:ascii="Segoe UI" w:eastAsia="Times New Roman" w:hAnsi="Segoe UI" w:cs="Segoe UI"/>
          <w:sz w:val="18"/>
          <w:szCs w:val="18"/>
        </w:rPr>
      </w:pPr>
      <w:r w:rsidRPr="006C7FE8">
        <w:rPr>
          <w:rFonts w:eastAsia="Times New Roman"/>
        </w:rPr>
        <w:t>We encourage the Committee to support and fund the creation of </w:t>
      </w:r>
      <w:r w:rsidRPr="001F71FA">
        <w:rPr>
          <w:rFonts w:eastAsia="Times New Roman"/>
        </w:rPr>
        <w:t>an interagency collaboration table focused on removing barriers to services for children with or at risk for developmental delays and disabilities.</w:t>
      </w:r>
      <w:r w:rsidRPr="006C7FE8">
        <w:rPr>
          <w:rFonts w:eastAsia="Times New Roman"/>
        </w:rPr>
        <w:t> This table should include the Department of Health and Human Services (HHS) (e.g. the Office of Medicaid Services) and the Department of Education (ED) to address implementation of the Individuals with Disabilities in Education Act as it pertains to young children and to address the many barriers to access that result from a lack of clear guidance and on-the-ground coordination by local education authorities, schools, and early care and learning centers.  Children with disabilities must be served by local education agencies (LEAs), but ED guidance is often not strong or specific enough in its requirements to support LEAs in executing on these important services.  An interagency collaboration table could help surface how to strengthen this much-needed guidance.  </w:t>
      </w:r>
    </w:p>
    <w:p w14:paraId="1A9EF76D" w14:textId="63C9167C" w:rsidR="006C7FE8" w:rsidRPr="006C7FE8" w:rsidRDefault="006C7FE8" w:rsidP="006C7FE8">
      <w:pPr>
        <w:pStyle w:val="ListParagraph"/>
        <w:numPr>
          <w:ilvl w:val="0"/>
          <w:numId w:val="14"/>
        </w:numPr>
        <w:textAlignment w:val="baseline"/>
        <w:rPr>
          <w:rFonts w:ascii="Segoe UI" w:eastAsia="Times New Roman" w:hAnsi="Segoe UI" w:cs="Segoe UI"/>
          <w:sz w:val="18"/>
          <w:szCs w:val="18"/>
        </w:rPr>
      </w:pPr>
      <w:r w:rsidRPr="006C7FE8">
        <w:rPr>
          <w:rFonts w:eastAsia="Times New Roman"/>
        </w:rPr>
        <w:t>We also encourage the Committee to support and fund collaboration</w:t>
      </w:r>
      <w:r w:rsidR="009618AC">
        <w:rPr>
          <w:rFonts w:eastAsia="Times New Roman"/>
        </w:rPr>
        <w:t xml:space="preserve"> </w:t>
      </w:r>
      <w:r w:rsidRPr="001F71FA">
        <w:rPr>
          <w:rFonts w:eastAsia="Times New Roman"/>
        </w:rPr>
        <w:t>between HHS and ED to ensure</w:t>
      </w:r>
      <w:r w:rsidRPr="006C7FE8">
        <w:rPr>
          <w:rFonts w:eastAsia="Times New Roman"/>
        </w:rPr>
        <w:t xml:space="preserve"> that the childcare and pre-K systems are aligned and </w:t>
      </w:r>
      <w:r w:rsidR="009618AC">
        <w:rPr>
          <w:rFonts w:eastAsia="Times New Roman"/>
        </w:rPr>
        <w:t>c</w:t>
      </w:r>
      <w:r w:rsidRPr="006C7FE8">
        <w:rPr>
          <w:rFonts w:eastAsia="Times New Roman"/>
        </w:rPr>
        <w:t>oordinated both across delivery models (e.g. center-based and school-based services) and with the K-12 system. Coordinate federal interagency efforts and target resources aimed at improving child academic and social emotional outcomes through increasing access to high-quality early care and learning experiences and coordinating across early childhood systems and delivery settings/models.</w:t>
      </w:r>
    </w:p>
    <w:p w14:paraId="12A4EBA7" w14:textId="45544E4E" w:rsidR="006C7FE8" w:rsidRPr="00316B9A" w:rsidRDefault="009B5284" w:rsidP="008D44A3">
      <w:pPr>
        <w:pStyle w:val="ListParagraph"/>
        <w:numPr>
          <w:ilvl w:val="0"/>
          <w:numId w:val="14"/>
        </w:numPr>
        <w:textAlignment w:val="baseline"/>
        <w:rPr>
          <w:rFonts w:ascii="Segoe UI" w:eastAsia="Times New Roman" w:hAnsi="Segoe UI" w:cs="Segoe UI"/>
          <w:sz w:val="18"/>
          <w:szCs w:val="18"/>
        </w:rPr>
      </w:pPr>
      <w:r>
        <w:rPr>
          <w:rStyle w:val="normaltextrun"/>
          <w:color w:val="000000"/>
          <w:shd w:val="clear" w:color="auto" w:fill="FFFFFF"/>
        </w:rPr>
        <w:t xml:space="preserve">As telehealth services are expanded, we encourage this committee and implementing agencies to include the needs of infants, toddlers, and young children and their caregivers in the populations that need to be served and fund the expansion accordingly. These populations have a right to developmentally appropriate, high-quality services that meet their unique needs. For infants and young children, this </w:t>
      </w:r>
      <w:r w:rsidRPr="00842285">
        <w:rPr>
          <w:rStyle w:val="normaltextrun"/>
          <w:shd w:val="clear" w:color="auto" w:fill="FFFFFF"/>
        </w:rPr>
        <w:t>includes </w:t>
      </w:r>
      <w:r w:rsidR="00156927" w:rsidRPr="00842285">
        <w:rPr>
          <w:rFonts w:asciiTheme="minorHAnsi" w:hAnsiTheme="minorHAnsi" w:cstheme="minorHAnsi"/>
          <w:shd w:val="clear" w:color="auto" w:fill="FFFFFF"/>
        </w:rPr>
        <w:t>services</w:t>
      </w:r>
      <w:r w:rsidR="00966A23" w:rsidRPr="00842285">
        <w:rPr>
          <w:rFonts w:asciiTheme="minorHAnsi" w:hAnsiTheme="minorHAnsi" w:cstheme="minorHAnsi"/>
          <w:shd w:val="clear" w:color="auto" w:fill="FFFFFF"/>
        </w:rPr>
        <w:t xml:space="preserve"> that address social-emotional learning, positive relationships, emotion regulation</w:t>
      </w:r>
      <w:r w:rsidR="00156927" w:rsidRPr="00842285">
        <w:rPr>
          <w:rFonts w:asciiTheme="minorHAnsi" w:hAnsiTheme="minorHAnsi" w:cstheme="minorHAnsi"/>
          <w:shd w:val="clear" w:color="auto" w:fill="FFFFFF"/>
        </w:rPr>
        <w:t xml:space="preserve"> and</w:t>
      </w:r>
      <w:r w:rsidR="00966A23" w:rsidRPr="00842285">
        <w:rPr>
          <w:rFonts w:asciiTheme="minorHAnsi" w:hAnsiTheme="minorHAnsi" w:cstheme="minorHAnsi"/>
          <w:shd w:val="clear" w:color="auto" w:fill="FFFFFF"/>
        </w:rPr>
        <w:t xml:space="preserve"> encourage attachment</w:t>
      </w:r>
      <w:r w:rsidR="00156927" w:rsidRPr="00842285">
        <w:rPr>
          <w:rFonts w:asciiTheme="minorHAnsi" w:hAnsiTheme="minorHAnsi" w:cstheme="minorHAnsi"/>
          <w:shd w:val="clear" w:color="auto" w:fill="FFFFFF"/>
        </w:rPr>
        <w:t xml:space="preserve">; regular developmental and social-emotional </w:t>
      </w:r>
      <w:r w:rsidR="00966A23" w:rsidRPr="00842285">
        <w:rPr>
          <w:rFonts w:asciiTheme="minorHAnsi" w:hAnsiTheme="minorHAnsi" w:cstheme="minorHAnsi"/>
          <w:shd w:val="clear" w:color="auto" w:fill="FFFFFF"/>
        </w:rPr>
        <w:t>screenings</w:t>
      </w:r>
      <w:r w:rsidR="000029CD" w:rsidRPr="00842285">
        <w:rPr>
          <w:rFonts w:asciiTheme="minorHAnsi" w:hAnsiTheme="minorHAnsi" w:cstheme="minorHAnsi"/>
          <w:shd w:val="clear" w:color="auto" w:fill="FFFFFF"/>
        </w:rPr>
        <w:t xml:space="preserve">; developmentally </w:t>
      </w:r>
      <w:r w:rsidR="00DE544D" w:rsidRPr="00842285">
        <w:rPr>
          <w:rFonts w:asciiTheme="minorHAnsi" w:hAnsiTheme="minorHAnsi" w:cstheme="minorHAnsi"/>
          <w:shd w:val="clear" w:color="auto" w:fill="FFFFFF"/>
        </w:rPr>
        <w:t xml:space="preserve">and culturally appropriate diagnosing; </w:t>
      </w:r>
      <w:r w:rsidR="000029CD" w:rsidRPr="00842285">
        <w:rPr>
          <w:rFonts w:asciiTheme="minorHAnsi" w:hAnsiTheme="minorHAnsi" w:cstheme="minorHAnsi"/>
          <w:shd w:val="clear" w:color="auto" w:fill="FFFFFF"/>
        </w:rPr>
        <w:t>and if needed,</w:t>
      </w:r>
      <w:r w:rsidR="00966A23" w:rsidRPr="00842285">
        <w:rPr>
          <w:rFonts w:asciiTheme="minorHAnsi" w:hAnsiTheme="minorHAnsi" w:cstheme="minorHAnsi"/>
          <w:shd w:val="clear" w:color="auto" w:fill="FFFFFF"/>
        </w:rPr>
        <w:t xml:space="preserve"> dyadic and family interventions</w:t>
      </w:r>
      <w:r w:rsidR="00966A23" w:rsidRPr="00842285">
        <w:rPr>
          <w:rFonts w:ascii="Segoe UI" w:hAnsi="Segoe UI" w:cs="Segoe UI"/>
          <w:sz w:val="18"/>
          <w:szCs w:val="18"/>
          <w:shd w:val="clear" w:color="auto" w:fill="FFFFFF"/>
        </w:rPr>
        <w:t>.</w:t>
      </w:r>
      <w:r w:rsidRPr="00842285">
        <w:rPr>
          <w:rStyle w:val="normaltextrun"/>
          <w:shd w:val="clear" w:color="auto" w:fill="FFFFFF"/>
        </w:rPr>
        <w:t> </w:t>
      </w:r>
      <w:r>
        <w:rPr>
          <w:rStyle w:val="normaltextrun"/>
          <w:color w:val="000000"/>
          <w:shd w:val="clear" w:color="auto" w:fill="FFFFFF"/>
        </w:rPr>
        <w:t>For caregivers, this includes services delivered with cultural humility and attention to perinatal mental health. In order to promote healthy attachments and relationships and prevent later mental and behavioral health challenges for children, we encourage the committee and implementing agencies to expand services in a way that is inclusive of </w:t>
      </w:r>
      <w:r>
        <w:rPr>
          <w:rStyle w:val="normaltextrun"/>
          <w:i/>
          <w:iCs/>
          <w:color w:val="000000"/>
          <w:shd w:val="clear" w:color="auto" w:fill="FFFFFF"/>
        </w:rPr>
        <w:t>all </w:t>
      </w:r>
      <w:r>
        <w:rPr>
          <w:rStyle w:val="normaltextrun"/>
          <w:color w:val="000000"/>
          <w:shd w:val="clear" w:color="auto" w:fill="FFFFFF"/>
        </w:rPr>
        <w:t>members of an infant or young child’s family, including fathers and other caregivers.  In Illinois, women are eligible for Medicaid for 12 months postpartum to ensure they receive important mental health screenings. Expansion of this type of policy should include ensuring that screenings for all caregivers</w:t>
      </w:r>
      <w:r w:rsidR="000B69B3">
        <w:rPr>
          <w:rStyle w:val="normaltextrun"/>
          <w:color w:val="000000"/>
          <w:shd w:val="clear" w:color="auto" w:fill="FFFFFF"/>
        </w:rPr>
        <w:t xml:space="preserve"> </w:t>
      </w:r>
      <w:r w:rsidR="000B69B3">
        <w:rPr>
          <w:rStyle w:val="normaltextrun"/>
          <w:color w:val="000000"/>
          <w:shd w:val="clear" w:color="auto" w:fill="FFFFFF"/>
        </w:rPr>
        <w:lastRenderedPageBreak/>
        <w:t xml:space="preserve">(including fathers) </w:t>
      </w:r>
      <w:r>
        <w:rPr>
          <w:rStyle w:val="normaltextrun"/>
          <w:color w:val="000000"/>
          <w:shd w:val="clear" w:color="auto" w:fill="FFFFFF"/>
        </w:rPr>
        <w:t xml:space="preserve">are conducted on a regular basis, start prenatally, and address </w:t>
      </w:r>
      <w:r w:rsidR="003B0793">
        <w:rPr>
          <w:rStyle w:val="normaltextrun"/>
          <w:color w:val="000000"/>
          <w:shd w:val="clear" w:color="auto" w:fill="FFFFFF"/>
        </w:rPr>
        <w:t>the range of perinatal mood and anxiety disorders (PMAD).</w:t>
      </w:r>
      <w:r>
        <w:rPr>
          <w:rStyle w:val="normaltextrun"/>
          <w:color w:val="000000"/>
          <w:shd w:val="clear" w:color="auto" w:fill="FFFFFF"/>
        </w:rPr>
        <w:t> </w:t>
      </w:r>
    </w:p>
    <w:p w14:paraId="51D23C5E" w14:textId="264B51BA" w:rsidR="002E4982" w:rsidRDefault="002E4982" w:rsidP="004B3905">
      <w:pPr>
        <w:pStyle w:val="ListParagraph"/>
        <w:numPr>
          <w:ilvl w:val="0"/>
          <w:numId w:val="13"/>
        </w:numPr>
        <w:autoSpaceDE w:val="0"/>
        <w:autoSpaceDN w:val="0"/>
        <w:adjustRightInd w:val="0"/>
      </w:pPr>
      <w:r>
        <w:t>Increase funding for the National Child Traumatic Stress Network (NCTSN) to support efforts to bring much-needed trauma-informed supports to more communities.</w:t>
      </w:r>
    </w:p>
    <w:p w14:paraId="4BFC5091" w14:textId="77777777" w:rsidR="002E4982" w:rsidRDefault="002E4982" w:rsidP="002E4982">
      <w:pPr>
        <w:pStyle w:val="ListParagraph"/>
        <w:numPr>
          <w:ilvl w:val="0"/>
          <w:numId w:val="9"/>
        </w:numPr>
        <w:autoSpaceDE w:val="0"/>
        <w:autoSpaceDN w:val="0"/>
        <w:adjustRightInd w:val="0"/>
      </w:pPr>
      <w:r>
        <w:t>Increase funding for Project AWARE to assist schools to implement trauma-informed initiatives and mental health supports for students.</w:t>
      </w:r>
    </w:p>
    <w:p w14:paraId="7B882CEB" w14:textId="77777777" w:rsidR="002E4982" w:rsidRDefault="002E4982" w:rsidP="002E4982">
      <w:pPr>
        <w:pStyle w:val="ListParagraph"/>
        <w:numPr>
          <w:ilvl w:val="0"/>
          <w:numId w:val="9"/>
        </w:numPr>
        <w:autoSpaceDE w:val="0"/>
        <w:autoSpaceDN w:val="0"/>
        <w:adjustRightInd w:val="0"/>
      </w:pPr>
      <w:r>
        <w:t>Fund additional grants to local education agencies and Head Start providers with P.L. 115-271 (The SUPPORT for Patients and Communities Act), which created new grants to expand evidence-based trauma support services in schools. The law authorizes the Secretary of Education to make grants to link educational agencies with mental health systems to increase student access to services to help mitigate the impact of trauma that many of our students are enduring as a result of the pandemic.</w:t>
      </w:r>
    </w:p>
    <w:p w14:paraId="11E71E80" w14:textId="39539175" w:rsidR="006314E3" w:rsidRPr="006314E3" w:rsidRDefault="002E4982" w:rsidP="004B3905">
      <w:pPr>
        <w:pStyle w:val="ListParagraph"/>
        <w:numPr>
          <w:ilvl w:val="0"/>
          <w:numId w:val="9"/>
        </w:numPr>
        <w:autoSpaceDE w:val="0"/>
        <w:autoSpaceDN w:val="0"/>
        <w:adjustRightInd w:val="0"/>
        <w:rPr>
          <w:rStyle w:val="eop"/>
        </w:rPr>
      </w:pPr>
      <w:r>
        <w:t>P.L. 115-271 also created an Interagency Task Force on Trauma-Informed Care that was directed to identify, evaluate, and make recommendations around the most effective programs and ways in which Federal agencies can better coordinate to improve the Federal response to families impacted by substance use disorders and other forms of trauma. With additional federal resources, including many flexible funding streams, flowing into states and communities, the work of the Task Force is more important than ever.</w:t>
      </w:r>
    </w:p>
    <w:p w14:paraId="2D301DE2" w14:textId="1ABA4268" w:rsidR="006314E3" w:rsidRDefault="006314E3" w:rsidP="006314E3"/>
    <w:p w14:paraId="00C4CA60" w14:textId="79E50EC8" w:rsidR="006314E3" w:rsidRDefault="006314E3" w:rsidP="006314E3">
      <w:pPr>
        <w:textAlignment w:val="baseline"/>
        <w:rPr>
          <w:rFonts w:eastAsia="Times New Roman"/>
          <w:b/>
          <w:bCs/>
        </w:rPr>
      </w:pPr>
      <w:r w:rsidRPr="002C697F">
        <w:rPr>
          <w:rFonts w:eastAsia="Times New Roman"/>
          <w:b/>
          <w:bCs/>
        </w:rPr>
        <w:t>Conclusion</w:t>
      </w:r>
    </w:p>
    <w:p w14:paraId="6374F90D" w14:textId="77777777" w:rsidR="002C697F" w:rsidRPr="002C697F" w:rsidRDefault="002C697F" w:rsidP="006314E3">
      <w:pPr>
        <w:textAlignment w:val="baseline"/>
        <w:rPr>
          <w:rFonts w:eastAsia="Times New Roman"/>
          <w:b/>
          <w:bCs/>
        </w:rPr>
      </w:pPr>
    </w:p>
    <w:p w14:paraId="6CD8EC36" w14:textId="112A8AB0" w:rsidR="006314E3" w:rsidRPr="006314E3" w:rsidRDefault="006314E3" w:rsidP="006314E3">
      <w:pPr>
        <w:textAlignment w:val="baseline"/>
        <w:rPr>
          <w:rFonts w:ascii="Segoe UI" w:eastAsia="Times New Roman" w:hAnsi="Segoe UI" w:cs="Segoe UI"/>
          <w:sz w:val="18"/>
          <w:szCs w:val="18"/>
        </w:rPr>
      </w:pPr>
      <w:r w:rsidRPr="006314E3">
        <w:rPr>
          <w:rFonts w:eastAsia="Times New Roman"/>
        </w:rPr>
        <w:t xml:space="preserve">Though we describe </w:t>
      </w:r>
      <w:r w:rsidRPr="002C697F">
        <w:rPr>
          <w:rFonts w:eastAsia="Times New Roman"/>
        </w:rPr>
        <w:t>specific early childhood programs above,</w:t>
      </w:r>
      <w:r w:rsidRPr="006314E3">
        <w:rPr>
          <w:rFonts w:eastAsia="Times New Roman"/>
        </w:rPr>
        <w:t xml:space="preserve"> we would also offer that general support and increased funding for early childhood programs</w:t>
      </w:r>
      <w:r w:rsidR="00645FDB">
        <w:rPr>
          <w:rFonts w:eastAsia="Times New Roman"/>
        </w:rPr>
        <w:t xml:space="preserve">, such as childcare and Early Head Start/Head Start, </w:t>
      </w:r>
      <w:r w:rsidRPr="006314E3">
        <w:rPr>
          <w:rFonts w:eastAsia="Times New Roman"/>
        </w:rPr>
        <w:t>are also in line with the Committee’s goals around mental and behavioral health. This is even more true for </w:t>
      </w:r>
      <w:r w:rsidR="00785A84">
        <w:rPr>
          <w:rFonts w:eastAsia="Times New Roman"/>
        </w:rPr>
        <w:t>two</w:t>
      </w:r>
      <w:r w:rsidRPr="006314E3">
        <w:rPr>
          <w:rFonts w:eastAsia="Times New Roman"/>
        </w:rPr>
        <w:t>-generation programs, which produce outcomes for both children and their caregivers.   </w:t>
      </w:r>
    </w:p>
    <w:p w14:paraId="795C59D2" w14:textId="77777777" w:rsidR="006314E3" w:rsidRDefault="006314E3" w:rsidP="006314E3">
      <w:pPr>
        <w:textAlignment w:val="baseline"/>
        <w:rPr>
          <w:rFonts w:eastAsia="Times New Roman"/>
        </w:rPr>
      </w:pPr>
    </w:p>
    <w:p w14:paraId="1851DC6B" w14:textId="67BEAACC" w:rsidR="006314E3" w:rsidRDefault="006314E3" w:rsidP="006314E3">
      <w:pPr>
        <w:textAlignment w:val="baseline"/>
        <w:rPr>
          <w:rFonts w:eastAsia="Times New Roman"/>
        </w:rPr>
      </w:pPr>
      <w:r w:rsidRPr="006314E3">
        <w:rPr>
          <w:rFonts w:eastAsia="Times New Roman"/>
        </w:rPr>
        <w:t>Thank you for consideration of the above information. </w:t>
      </w:r>
      <w:r>
        <w:rPr>
          <w:rFonts w:eastAsia="Times New Roman"/>
        </w:rPr>
        <w:t>The ILAIMH</w:t>
      </w:r>
      <w:r w:rsidRPr="006314E3">
        <w:rPr>
          <w:rFonts w:eastAsia="Times New Roman"/>
        </w:rPr>
        <w:t xml:space="preserve"> stands ready to partner with you as you work to develop a bipartisan legislative package. For additional information, please contact </w:t>
      </w:r>
      <w:r>
        <w:rPr>
          <w:rFonts w:eastAsia="Times New Roman"/>
        </w:rPr>
        <w:t>Alli Lowe-Fotos</w:t>
      </w:r>
      <w:r w:rsidRPr="006314E3">
        <w:rPr>
          <w:rFonts w:eastAsia="Times New Roman"/>
        </w:rPr>
        <w:t xml:space="preserve">, </w:t>
      </w:r>
      <w:r>
        <w:rPr>
          <w:rFonts w:eastAsia="Times New Roman"/>
        </w:rPr>
        <w:t>Chair Policy and Advocacy Committee of the ILAIMH</w:t>
      </w:r>
      <w:r w:rsidRPr="006314E3">
        <w:rPr>
          <w:rFonts w:eastAsia="Times New Roman"/>
        </w:rPr>
        <w:t xml:space="preserve"> at</w:t>
      </w:r>
      <w:r>
        <w:rPr>
          <w:rFonts w:eastAsia="Times New Roman"/>
        </w:rPr>
        <w:t xml:space="preserve"> </w:t>
      </w:r>
      <w:hyperlink r:id="rId9" w:history="1">
        <w:r w:rsidR="001E6C0A" w:rsidRPr="00A22031">
          <w:rPr>
            <w:rStyle w:val="Hyperlink"/>
            <w:rFonts w:eastAsia="Times New Roman"/>
          </w:rPr>
          <w:t>alowefotos@startearly.org</w:t>
        </w:r>
      </w:hyperlink>
      <w:r w:rsidRPr="006314E3">
        <w:rPr>
          <w:rFonts w:eastAsia="Times New Roman"/>
        </w:rPr>
        <w:t>.</w:t>
      </w:r>
    </w:p>
    <w:p w14:paraId="4ABAB87F" w14:textId="77777777" w:rsidR="006314E3" w:rsidRDefault="006314E3" w:rsidP="006314E3">
      <w:pPr>
        <w:textAlignment w:val="baseline"/>
        <w:rPr>
          <w:rFonts w:eastAsia="Times New Roman"/>
        </w:rPr>
      </w:pPr>
    </w:p>
    <w:p w14:paraId="02F5FCF3" w14:textId="6EDC2A3E" w:rsidR="00785A84" w:rsidRDefault="006314E3" w:rsidP="006314E3">
      <w:pPr>
        <w:textAlignment w:val="baseline"/>
        <w:rPr>
          <w:rFonts w:eastAsia="Times New Roman"/>
        </w:rPr>
      </w:pPr>
      <w:r>
        <w:rPr>
          <w:rFonts w:eastAsia="Times New Roman"/>
        </w:rPr>
        <w:t>Sincerely,</w:t>
      </w:r>
    </w:p>
    <w:p w14:paraId="0F4D708E" w14:textId="28E3BDF2" w:rsidR="00785A84" w:rsidRDefault="00785A84" w:rsidP="006314E3">
      <w:pPr>
        <w:textAlignment w:val="baseline"/>
        <w:rPr>
          <w:rFonts w:eastAsia="Times New Roman"/>
        </w:rPr>
      </w:pPr>
    </w:p>
    <w:p w14:paraId="43FAB5E5" w14:textId="0420E8E3" w:rsidR="00785A84" w:rsidRDefault="00785A84" w:rsidP="006314E3">
      <w:pPr>
        <w:textAlignment w:val="baseline"/>
        <w:rPr>
          <w:rFonts w:eastAsia="Times New Roman"/>
        </w:rPr>
      </w:pPr>
    </w:p>
    <w:p w14:paraId="7D930602" w14:textId="0C5A67C0" w:rsidR="00785A84" w:rsidRDefault="00785A84" w:rsidP="006314E3">
      <w:pPr>
        <w:textAlignment w:val="baseline"/>
        <w:rPr>
          <w:rFonts w:eastAsia="Times New Roman"/>
        </w:rPr>
      </w:pPr>
    </w:p>
    <w:p w14:paraId="034AEF52" w14:textId="33822F05" w:rsidR="00785A84" w:rsidRDefault="00785A84" w:rsidP="006314E3">
      <w:pPr>
        <w:textAlignment w:val="baseline"/>
        <w:rPr>
          <w:rFonts w:eastAsia="Times New Roman"/>
        </w:rPr>
      </w:pPr>
      <w:r>
        <w:rPr>
          <w:rFonts w:eastAsia="Times New Roman"/>
        </w:rPr>
        <w:t>Michelle Lee</w:t>
      </w:r>
      <w:r w:rsidR="0093203D">
        <w:rPr>
          <w:rFonts w:eastAsia="Times New Roman"/>
        </w:rPr>
        <w:t xml:space="preserve">, </w:t>
      </w:r>
      <w:r w:rsidR="0093203D" w:rsidRPr="0093203D">
        <w:rPr>
          <w:rFonts w:eastAsia="Times New Roman"/>
        </w:rPr>
        <w:t>MEd, LCPC, I/ECMH-C</w:t>
      </w:r>
    </w:p>
    <w:p w14:paraId="4414584E" w14:textId="2E54AE2B" w:rsidR="00785A84" w:rsidRPr="005F2B9F" w:rsidRDefault="00785A84" w:rsidP="005F2B9F">
      <w:pPr>
        <w:textAlignment w:val="baseline"/>
        <w:rPr>
          <w:rFonts w:asciiTheme="minorHAnsi" w:eastAsia="Times New Roman" w:hAnsiTheme="minorHAnsi" w:cstheme="minorHAnsi"/>
        </w:rPr>
      </w:pPr>
      <w:r w:rsidRPr="005F2B9F">
        <w:rPr>
          <w:rFonts w:asciiTheme="minorHAnsi" w:eastAsia="Times New Roman" w:hAnsiTheme="minorHAnsi" w:cstheme="minorHAnsi"/>
        </w:rPr>
        <w:t>President, ILAIMH</w:t>
      </w:r>
    </w:p>
    <w:p w14:paraId="55E8CA65" w14:textId="77777777" w:rsidR="005F2B9F" w:rsidRPr="005F2B9F" w:rsidRDefault="005F2B9F" w:rsidP="005F2B9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F2B9F">
        <w:rPr>
          <w:rFonts w:asciiTheme="minorHAnsi" w:hAnsiTheme="minorHAnsi" w:cstheme="minorHAnsi"/>
          <w:sz w:val="22"/>
          <w:szCs w:val="22"/>
        </w:rPr>
        <w:t>c/o Erikson Institute</w:t>
      </w:r>
      <w:r w:rsidRPr="005F2B9F">
        <w:rPr>
          <w:rFonts w:asciiTheme="minorHAnsi" w:hAnsiTheme="minorHAnsi" w:cstheme="minorHAnsi"/>
          <w:sz w:val="22"/>
          <w:szCs w:val="22"/>
        </w:rPr>
        <w:br/>
        <w:t>451 N. LaSalle Street</w:t>
      </w:r>
      <w:r w:rsidRPr="005F2B9F">
        <w:rPr>
          <w:rFonts w:asciiTheme="minorHAnsi" w:hAnsiTheme="minorHAnsi" w:cstheme="minorHAnsi"/>
          <w:sz w:val="22"/>
          <w:szCs w:val="22"/>
        </w:rPr>
        <w:br/>
        <w:t>Chicago, Illinois 60654</w:t>
      </w:r>
    </w:p>
    <w:p w14:paraId="5EA96366" w14:textId="6459F7D8" w:rsidR="005F2B9F" w:rsidRDefault="005F2B9F" w:rsidP="005F2B9F">
      <w:pPr>
        <w:pStyle w:val="NormalWeb"/>
        <w:shd w:val="clear" w:color="auto" w:fill="FFFFFF"/>
        <w:spacing w:before="0" w:beforeAutospacing="0" w:after="0" w:afterAutospacing="0"/>
        <w:textAlignment w:val="baseline"/>
        <w:rPr>
          <w:rFonts w:asciiTheme="minorHAnsi" w:hAnsiTheme="minorHAnsi" w:cstheme="minorHAnsi"/>
          <w:color w:val="4B4F58"/>
          <w:sz w:val="22"/>
          <w:szCs w:val="22"/>
        </w:rPr>
      </w:pPr>
      <w:r w:rsidRPr="005F2B9F">
        <w:rPr>
          <w:rFonts w:asciiTheme="minorHAnsi" w:hAnsiTheme="minorHAnsi" w:cstheme="minorHAnsi"/>
          <w:sz w:val="22"/>
          <w:szCs w:val="22"/>
        </w:rPr>
        <w:t>312-893-7175</w:t>
      </w:r>
      <w:r w:rsidRPr="005F2B9F">
        <w:rPr>
          <w:rFonts w:asciiTheme="minorHAnsi" w:hAnsiTheme="minorHAnsi" w:cstheme="minorHAnsi"/>
          <w:sz w:val="22"/>
          <w:szCs w:val="22"/>
        </w:rPr>
        <w:br/>
      </w:r>
      <w:hyperlink r:id="rId10" w:history="1">
        <w:r w:rsidRPr="005F2B9F">
          <w:rPr>
            <w:rStyle w:val="Hyperlink"/>
            <w:rFonts w:asciiTheme="minorHAnsi" w:hAnsiTheme="minorHAnsi" w:cstheme="minorHAnsi"/>
            <w:color w:val="8D3992"/>
            <w:sz w:val="22"/>
            <w:szCs w:val="22"/>
            <w:bdr w:val="none" w:sz="0" w:space="0" w:color="auto" w:frame="1"/>
          </w:rPr>
          <w:t>infant@ilaimh.org</w:t>
        </w:r>
      </w:hyperlink>
    </w:p>
    <w:p w14:paraId="6A85FC60" w14:textId="006B252F" w:rsidR="005F2B9F" w:rsidRDefault="005F2B9F" w:rsidP="005F2B9F">
      <w:pPr>
        <w:pStyle w:val="NormalWeb"/>
        <w:shd w:val="clear" w:color="auto" w:fill="FFFFFF"/>
        <w:spacing w:before="0" w:beforeAutospacing="0" w:after="0" w:afterAutospacing="0"/>
        <w:textAlignment w:val="baseline"/>
        <w:rPr>
          <w:rFonts w:asciiTheme="minorHAnsi" w:hAnsiTheme="minorHAnsi" w:cstheme="minorHAnsi"/>
          <w:color w:val="4B4F58"/>
          <w:sz w:val="22"/>
          <w:szCs w:val="22"/>
        </w:rPr>
      </w:pPr>
      <w:hyperlink r:id="rId11" w:history="1">
        <w:r w:rsidRPr="00A22031">
          <w:rPr>
            <w:rStyle w:val="Hyperlink"/>
            <w:rFonts w:asciiTheme="minorHAnsi" w:hAnsiTheme="minorHAnsi" w:cstheme="minorHAnsi"/>
            <w:sz w:val="22"/>
            <w:szCs w:val="22"/>
          </w:rPr>
          <w:t>www.ilaimh.org</w:t>
        </w:r>
      </w:hyperlink>
    </w:p>
    <w:p w14:paraId="13ACC8E2" w14:textId="77777777" w:rsidR="005F2B9F" w:rsidRPr="005F2B9F" w:rsidRDefault="005F2B9F" w:rsidP="005F2B9F">
      <w:pPr>
        <w:pStyle w:val="NormalWeb"/>
        <w:shd w:val="clear" w:color="auto" w:fill="FFFFFF"/>
        <w:spacing w:before="0" w:beforeAutospacing="0" w:after="0" w:afterAutospacing="0"/>
        <w:textAlignment w:val="baseline"/>
        <w:rPr>
          <w:rFonts w:asciiTheme="minorHAnsi" w:hAnsiTheme="minorHAnsi" w:cstheme="minorHAnsi"/>
          <w:color w:val="4B4F58"/>
          <w:sz w:val="22"/>
          <w:szCs w:val="22"/>
        </w:rPr>
      </w:pPr>
    </w:p>
    <w:p w14:paraId="01AA60F2" w14:textId="77777777" w:rsidR="005F2B9F" w:rsidRDefault="005F2B9F" w:rsidP="006314E3">
      <w:pPr>
        <w:textAlignment w:val="baseline"/>
        <w:rPr>
          <w:rFonts w:eastAsia="Times New Roman"/>
        </w:rPr>
      </w:pPr>
    </w:p>
    <w:p w14:paraId="58EABA7E" w14:textId="15D1AFB1" w:rsidR="006314E3" w:rsidRPr="006314E3" w:rsidRDefault="006314E3" w:rsidP="006314E3">
      <w:pPr>
        <w:textAlignment w:val="baseline"/>
        <w:rPr>
          <w:rFonts w:ascii="Segoe UI" w:eastAsia="Times New Roman" w:hAnsi="Segoe UI" w:cs="Segoe UI"/>
          <w:sz w:val="18"/>
          <w:szCs w:val="18"/>
        </w:rPr>
      </w:pPr>
      <w:r w:rsidRPr="006314E3">
        <w:rPr>
          <w:rFonts w:eastAsia="Times New Roman"/>
        </w:rPr>
        <w:t>  </w:t>
      </w:r>
    </w:p>
    <w:p w14:paraId="76923F82" w14:textId="77777777" w:rsidR="006314E3" w:rsidRPr="0015333F" w:rsidRDefault="006314E3" w:rsidP="006314E3"/>
    <w:p w14:paraId="2C42A4CD" w14:textId="77777777" w:rsidR="00C117F7" w:rsidRDefault="00C117F7"/>
    <w:sectPr w:rsidR="00C117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E0CCD" w14:textId="77777777" w:rsidR="002A0DE6" w:rsidRDefault="002A0DE6" w:rsidP="002A0DE6">
      <w:r>
        <w:separator/>
      </w:r>
    </w:p>
  </w:endnote>
  <w:endnote w:type="continuationSeparator" w:id="0">
    <w:p w14:paraId="450C0DF0" w14:textId="77777777" w:rsidR="002A0DE6" w:rsidRDefault="002A0DE6" w:rsidP="002A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F0D3" w14:textId="77777777" w:rsidR="002A0DE6" w:rsidRDefault="002A0DE6" w:rsidP="002A0DE6">
      <w:r>
        <w:separator/>
      </w:r>
    </w:p>
  </w:footnote>
  <w:footnote w:type="continuationSeparator" w:id="0">
    <w:p w14:paraId="1F505F3E" w14:textId="77777777" w:rsidR="002A0DE6" w:rsidRDefault="002A0DE6" w:rsidP="002A0DE6">
      <w:r>
        <w:continuationSeparator/>
      </w:r>
    </w:p>
  </w:footnote>
  <w:footnote w:id="1">
    <w:p w14:paraId="4EC6C277" w14:textId="56370CE6" w:rsidR="002A0DE6" w:rsidRDefault="002A0DE6">
      <w:pPr>
        <w:pStyle w:val="FootnoteText"/>
      </w:pPr>
      <w:r>
        <w:rPr>
          <w:rStyle w:val="FootnoteReference"/>
        </w:rPr>
        <w:footnoteRef/>
      </w:r>
      <w:r>
        <w:t xml:space="preserve"> </w:t>
      </w:r>
      <w:hyperlink r:id="rId1" w:history="1">
        <w:r w:rsidR="001B2308" w:rsidRPr="00B24A5B">
          <w:rPr>
            <w:rStyle w:val="Hyperlink"/>
          </w:rPr>
          <w:t>https://igrowillinois.org</w:t>
        </w:r>
      </w:hyperlink>
      <w:r w:rsidR="001B2308">
        <w:t xml:space="preserve"> </w:t>
      </w:r>
    </w:p>
  </w:footnote>
  <w:footnote w:id="2">
    <w:p w14:paraId="2594AEBF" w14:textId="0ACC6845" w:rsidR="006D1E3E" w:rsidRDefault="006D1E3E">
      <w:pPr>
        <w:pStyle w:val="FootnoteText"/>
      </w:pPr>
      <w:r>
        <w:rPr>
          <w:rStyle w:val="FootnoteReference"/>
        </w:rPr>
        <w:footnoteRef/>
      </w:r>
      <w:r>
        <w:t xml:space="preserve"> </w:t>
      </w:r>
      <w:hyperlink r:id="rId2" w:history="1">
        <w:r w:rsidRPr="00B24A5B">
          <w:rPr>
            <w:rStyle w:val="Hyperlink"/>
          </w:rPr>
          <w:t>https://www2.illinois.gov/sites/OECD/Pages/Illinois-Infant-Early-Childhood-Mental-Health-Consultation.aspx</w:t>
        </w:r>
      </w:hyperlink>
      <w:r>
        <w:t xml:space="preserve"> </w:t>
      </w:r>
    </w:p>
  </w:footnote>
  <w:footnote w:id="3">
    <w:p w14:paraId="611236F4" w14:textId="2C5E3409" w:rsidR="00C63476" w:rsidRDefault="00C63476">
      <w:pPr>
        <w:pStyle w:val="FootnoteText"/>
      </w:pPr>
      <w:r>
        <w:rPr>
          <w:rStyle w:val="FootnoteReference"/>
        </w:rPr>
        <w:footnoteRef/>
      </w:r>
      <w:r>
        <w:t xml:space="preserve"> </w:t>
      </w:r>
      <w:hyperlink r:id="rId3" w:history="1">
        <w:r w:rsidRPr="00B24A5B">
          <w:rPr>
            <w:rStyle w:val="Hyperlink"/>
          </w:rPr>
          <w:t>https://www.dhs.state.il.us/page.aspx?item=31183</w:t>
        </w:r>
      </w:hyperlink>
      <w:r>
        <w:t xml:space="preserve"> </w:t>
      </w:r>
    </w:p>
  </w:footnote>
  <w:footnote w:id="4">
    <w:p w14:paraId="12F58255" w14:textId="0F2DDDD3" w:rsidR="00A24020" w:rsidRDefault="00A24020">
      <w:pPr>
        <w:pStyle w:val="FootnoteText"/>
      </w:pPr>
      <w:r>
        <w:rPr>
          <w:rStyle w:val="FootnoteReference"/>
        </w:rPr>
        <w:footnoteRef/>
      </w:r>
      <w:r>
        <w:t xml:space="preserve"> </w:t>
      </w:r>
      <w:hyperlink r:id="rId4" w:history="1">
        <w:r w:rsidRPr="00B24A5B">
          <w:rPr>
            <w:rStyle w:val="Hyperlink"/>
          </w:rPr>
          <w:t>https://www.isbe.net/Pages/early-childhood-special-education-services.aspx</w:t>
        </w:r>
      </w:hyperlink>
      <w:r>
        <w:t xml:space="preserve"> </w:t>
      </w:r>
    </w:p>
  </w:footnote>
  <w:footnote w:id="5">
    <w:p w14:paraId="27AF9ECF" w14:textId="2B808E1D" w:rsidR="00D653D8" w:rsidRDefault="00D653D8">
      <w:pPr>
        <w:pStyle w:val="FootnoteText"/>
      </w:pPr>
      <w:r>
        <w:rPr>
          <w:rStyle w:val="FootnoteReference"/>
        </w:rPr>
        <w:footnoteRef/>
      </w:r>
      <w:r>
        <w:t xml:space="preserve"> </w:t>
      </w:r>
      <w:hyperlink r:id="rId5" w:history="1">
        <w:r w:rsidRPr="00B24A5B">
          <w:rPr>
            <w:rStyle w:val="Hyperlink"/>
          </w:rPr>
          <w:t>https://</w:t>
        </w:r>
        <w:r w:rsidRPr="00B24A5B">
          <w:rPr>
            <w:rStyle w:val="Hyperlink"/>
            <w:shd w:val="clear" w:color="auto" w:fill="FFFFFF"/>
          </w:rPr>
          <w:t>www.zerotothree.org/resources/1951-the-basics-of-infant-and-early-childhood-mental-health-a-briefing-paper</w:t>
        </w:r>
      </w:hyperlink>
      <w:r>
        <w:rPr>
          <w:rStyle w:val="eop"/>
          <w:color w:val="000000"/>
          <w:shd w:val="clear" w:color="auto" w:fill="FFFFFF"/>
        </w:rPr>
        <w:t xml:space="preserve"> </w:t>
      </w:r>
    </w:p>
  </w:footnote>
  <w:footnote w:id="6">
    <w:p w14:paraId="71CBA3A9" w14:textId="6C84D913" w:rsidR="007125C4" w:rsidRDefault="007125C4">
      <w:pPr>
        <w:pStyle w:val="FootnoteText"/>
      </w:pPr>
      <w:r>
        <w:rPr>
          <w:rStyle w:val="FootnoteReference"/>
        </w:rPr>
        <w:footnoteRef/>
      </w:r>
      <w:r>
        <w:t xml:space="preserve"> </w:t>
      </w:r>
      <w:r w:rsidR="004A510B">
        <w:t>https//:</w:t>
      </w:r>
      <w:hyperlink r:id="rId6" w:history="1">
        <w:r w:rsidR="00375D30" w:rsidRPr="00B24A5B">
          <w:rPr>
            <w:rStyle w:val="Hyperlink"/>
            <w:shd w:val="clear" w:color="auto" w:fill="FFFFFF"/>
          </w:rPr>
          <w:t>www.ilaimh.org/what-we-do/infant-and-early-childhood-mental-health-credential-project/</w:t>
        </w:r>
      </w:hyperlink>
      <w:r w:rsidR="00375D30">
        <w:rPr>
          <w:rStyle w:val="eop"/>
          <w:color w:val="0563C1"/>
          <w:shd w:val="clear" w:color="auto" w:fill="FFFFFF"/>
        </w:rPr>
        <w:t xml:space="preserve"> </w:t>
      </w:r>
    </w:p>
  </w:footnote>
  <w:footnote w:id="7">
    <w:p w14:paraId="38297B74" w14:textId="686F662B" w:rsidR="00616BC8" w:rsidRDefault="00616BC8">
      <w:pPr>
        <w:pStyle w:val="FootnoteText"/>
      </w:pPr>
      <w:r>
        <w:rPr>
          <w:rStyle w:val="FootnoteReference"/>
        </w:rPr>
        <w:footnoteRef/>
      </w:r>
      <w:r>
        <w:t xml:space="preserve"> https://</w:t>
      </w:r>
      <w:hyperlink r:id="rId7" w:history="1">
        <w:r w:rsidRPr="003065F9">
          <w:rPr>
            <w:rStyle w:val="Hyperlink"/>
            <w:shd w:val="clear" w:color="auto" w:fill="FFFFFF"/>
          </w:rPr>
          <w:t>www.zerotothree.org/our-work/dc-0-5</w:t>
        </w:r>
      </w:hyperlink>
      <w:r>
        <w:rPr>
          <w:rStyle w:val="normaltextrun"/>
          <w:color w:val="0563C1"/>
          <w:u w:val="single"/>
          <w:shd w:val="clear" w:color="auto" w:fill="FFFFFF"/>
        </w:rPr>
        <w:t xml:space="preserve"> </w:t>
      </w:r>
    </w:p>
  </w:footnote>
  <w:footnote w:id="8">
    <w:p w14:paraId="1889EEE8" w14:textId="7FC3AE94" w:rsidR="000F725E" w:rsidRDefault="000F725E">
      <w:pPr>
        <w:pStyle w:val="FootnoteText"/>
      </w:pPr>
      <w:r>
        <w:rPr>
          <w:rStyle w:val="FootnoteReference"/>
        </w:rPr>
        <w:footnoteRef/>
      </w:r>
      <w:r>
        <w:t xml:space="preserve"> </w:t>
      </w:r>
      <w:hyperlink r:id="rId8" w:history="1">
        <w:r w:rsidRPr="00B24A5B">
          <w:rPr>
            <w:rStyle w:val="Hyperlink"/>
          </w:rPr>
          <w:t>https://www2.illinois.gov/sites/OECD/Pages/Illinois-Infant-Early-Childhood-Mental-Health-Consultation.aspx</w:t>
        </w:r>
      </w:hyperlink>
    </w:p>
  </w:footnote>
  <w:footnote w:id="9">
    <w:p w14:paraId="3A2B544E" w14:textId="7C6497AF" w:rsidR="006261FA" w:rsidRDefault="006261FA">
      <w:pPr>
        <w:pStyle w:val="FootnoteText"/>
      </w:pPr>
      <w:r>
        <w:rPr>
          <w:rStyle w:val="FootnoteReference"/>
        </w:rPr>
        <w:footnoteRef/>
      </w:r>
      <w:r>
        <w:t xml:space="preserve"> </w:t>
      </w:r>
      <w:hyperlink r:id="rId9" w:history="1">
        <w:r w:rsidRPr="00B24A5B">
          <w:rPr>
            <w:rStyle w:val="Hyperlink"/>
            <w:bdr w:val="none" w:sz="0" w:space="0" w:color="auto" w:frame="1"/>
          </w:rPr>
          <w:t>http://www.nysecac.org/application/files/6515/7011/3506/DC0-5_Diagnostic_Classification_of_Mental_Health_and_Developmental_Disorders_of_Infancy_and_Early_Childhood_Briefing_Paper.pdf</w:t>
        </w:r>
      </w:hyperlink>
      <w:r>
        <w:rPr>
          <w:rStyle w:val="normaltextrun"/>
          <w:color w:val="000000"/>
          <w:bdr w:val="none" w:sz="0" w:space="0" w:color="auto" w:frame="1"/>
        </w:rPr>
        <w:t xml:space="preserve"> </w:t>
      </w:r>
    </w:p>
  </w:footnote>
  <w:footnote w:id="10">
    <w:p w14:paraId="0945D69B" w14:textId="06AE0BCA" w:rsidR="006261FA" w:rsidRDefault="006261FA">
      <w:pPr>
        <w:pStyle w:val="FootnoteText"/>
      </w:pPr>
      <w:r>
        <w:rPr>
          <w:rStyle w:val="FootnoteReference"/>
        </w:rPr>
        <w:footnoteRef/>
      </w:r>
      <w:r>
        <w:t xml:space="preserve"> </w:t>
      </w:r>
      <w:hyperlink r:id="rId10" w:history="1">
        <w:r w:rsidRPr="00B24A5B">
          <w:rPr>
            <w:rStyle w:val="Hyperlink"/>
            <w:bdr w:val="none" w:sz="0" w:space="0" w:color="auto" w:frame="1"/>
          </w:rPr>
          <w:t>http://www.nysecac.org/application/files/6515/7011/3506/DC0-5_Diagnostic_Classification_of_Mental_Health_and_Developmental_Disorders_of_Infancy_and_Early_Childhood_Briefing_Paper.pdf</w:t>
        </w:r>
      </w:hyperlink>
      <w:r>
        <w:rPr>
          <w:rStyle w:val="normaltextrun"/>
          <w:color w:val="000000"/>
          <w:bdr w:val="none" w:sz="0" w:space="0" w:color="auto" w:frame="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E59"/>
    <w:multiLevelType w:val="multilevel"/>
    <w:tmpl w:val="E466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97B33"/>
    <w:multiLevelType w:val="hybridMultilevel"/>
    <w:tmpl w:val="30F45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D64942"/>
    <w:multiLevelType w:val="hybridMultilevel"/>
    <w:tmpl w:val="44E8C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CE54B7"/>
    <w:multiLevelType w:val="hybridMultilevel"/>
    <w:tmpl w:val="8286F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E36638"/>
    <w:multiLevelType w:val="multilevel"/>
    <w:tmpl w:val="A212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30654"/>
    <w:multiLevelType w:val="hybridMultilevel"/>
    <w:tmpl w:val="FABA4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355BE0"/>
    <w:multiLevelType w:val="hybridMultilevel"/>
    <w:tmpl w:val="B1941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F54941"/>
    <w:multiLevelType w:val="hybridMultilevel"/>
    <w:tmpl w:val="2D5EC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E62BCB"/>
    <w:multiLevelType w:val="multilevel"/>
    <w:tmpl w:val="90127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9B66BB"/>
    <w:multiLevelType w:val="hybridMultilevel"/>
    <w:tmpl w:val="A2D40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5A0858"/>
    <w:multiLevelType w:val="hybridMultilevel"/>
    <w:tmpl w:val="A40E5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CF639B"/>
    <w:multiLevelType w:val="hybridMultilevel"/>
    <w:tmpl w:val="7DF81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9E6C13"/>
    <w:multiLevelType w:val="hybridMultilevel"/>
    <w:tmpl w:val="C8E0E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6D517B2"/>
    <w:multiLevelType w:val="multilevel"/>
    <w:tmpl w:val="80E2D2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8"/>
  </w:num>
  <w:num w:numId="2">
    <w:abstractNumId w:val="2"/>
  </w:num>
  <w:num w:numId="3">
    <w:abstractNumId w:val="7"/>
  </w:num>
  <w:num w:numId="4">
    <w:abstractNumId w:val="13"/>
  </w:num>
  <w:num w:numId="5">
    <w:abstractNumId w:val="10"/>
  </w:num>
  <w:num w:numId="6">
    <w:abstractNumId w:val="6"/>
  </w:num>
  <w:num w:numId="7">
    <w:abstractNumId w:val="0"/>
  </w:num>
  <w:num w:numId="8">
    <w:abstractNumId w:val="5"/>
  </w:num>
  <w:num w:numId="9">
    <w:abstractNumId w:val="12"/>
  </w:num>
  <w:num w:numId="10">
    <w:abstractNumId w:val="1"/>
  </w:num>
  <w:num w:numId="11">
    <w:abstractNumId w:val="11"/>
  </w:num>
  <w:num w:numId="12">
    <w:abstractNumId w:val="4"/>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3F"/>
    <w:rsid w:val="000029CD"/>
    <w:rsid w:val="00004998"/>
    <w:rsid w:val="000054F1"/>
    <w:rsid w:val="000541F3"/>
    <w:rsid w:val="00061AC3"/>
    <w:rsid w:val="00075D2B"/>
    <w:rsid w:val="00080F50"/>
    <w:rsid w:val="000830DC"/>
    <w:rsid w:val="000A2C3E"/>
    <w:rsid w:val="000B69B3"/>
    <w:rsid w:val="000F725E"/>
    <w:rsid w:val="00105437"/>
    <w:rsid w:val="001125D7"/>
    <w:rsid w:val="0012260D"/>
    <w:rsid w:val="00125F53"/>
    <w:rsid w:val="0015333F"/>
    <w:rsid w:val="00156927"/>
    <w:rsid w:val="00184CA0"/>
    <w:rsid w:val="001B15BA"/>
    <w:rsid w:val="001B2308"/>
    <w:rsid w:val="001B5248"/>
    <w:rsid w:val="001E6C0A"/>
    <w:rsid w:val="001E7638"/>
    <w:rsid w:val="001F2014"/>
    <w:rsid w:val="001F71FA"/>
    <w:rsid w:val="002040C7"/>
    <w:rsid w:val="002456B9"/>
    <w:rsid w:val="00257B16"/>
    <w:rsid w:val="002930F6"/>
    <w:rsid w:val="00295636"/>
    <w:rsid w:val="002A0DE6"/>
    <w:rsid w:val="002C697F"/>
    <w:rsid w:val="002D01E8"/>
    <w:rsid w:val="002D3E72"/>
    <w:rsid w:val="002E236F"/>
    <w:rsid w:val="002E4982"/>
    <w:rsid w:val="003044AB"/>
    <w:rsid w:val="003110D9"/>
    <w:rsid w:val="00316B9A"/>
    <w:rsid w:val="00330BEB"/>
    <w:rsid w:val="00372BF8"/>
    <w:rsid w:val="00375D30"/>
    <w:rsid w:val="003A43BB"/>
    <w:rsid w:val="003B0793"/>
    <w:rsid w:val="003E149E"/>
    <w:rsid w:val="00433FC1"/>
    <w:rsid w:val="00434684"/>
    <w:rsid w:val="00456717"/>
    <w:rsid w:val="00467495"/>
    <w:rsid w:val="004A510B"/>
    <w:rsid w:val="004A61C1"/>
    <w:rsid w:val="004B3905"/>
    <w:rsid w:val="005245B1"/>
    <w:rsid w:val="005761D5"/>
    <w:rsid w:val="00576820"/>
    <w:rsid w:val="00584543"/>
    <w:rsid w:val="00590BC5"/>
    <w:rsid w:val="005B10B3"/>
    <w:rsid w:val="005B167D"/>
    <w:rsid w:val="005E3CDD"/>
    <w:rsid w:val="005F2B9F"/>
    <w:rsid w:val="006113D9"/>
    <w:rsid w:val="00616BC8"/>
    <w:rsid w:val="006261FA"/>
    <w:rsid w:val="006314E3"/>
    <w:rsid w:val="00645FDB"/>
    <w:rsid w:val="006A1939"/>
    <w:rsid w:val="006C7FE8"/>
    <w:rsid w:val="006D1E3E"/>
    <w:rsid w:val="006F7D6C"/>
    <w:rsid w:val="00706069"/>
    <w:rsid w:val="007125C4"/>
    <w:rsid w:val="00721152"/>
    <w:rsid w:val="007572FF"/>
    <w:rsid w:val="00784CAF"/>
    <w:rsid w:val="00785A84"/>
    <w:rsid w:val="00786CA8"/>
    <w:rsid w:val="007B0DEE"/>
    <w:rsid w:val="007C59DC"/>
    <w:rsid w:val="007F12E2"/>
    <w:rsid w:val="00807D1F"/>
    <w:rsid w:val="008122D2"/>
    <w:rsid w:val="00830A31"/>
    <w:rsid w:val="00842285"/>
    <w:rsid w:val="00853714"/>
    <w:rsid w:val="008B38EF"/>
    <w:rsid w:val="008C75CE"/>
    <w:rsid w:val="008D44A3"/>
    <w:rsid w:val="008E7B60"/>
    <w:rsid w:val="0093203D"/>
    <w:rsid w:val="00947170"/>
    <w:rsid w:val="00951F2A"/>
    <w:rsid w:val="009618AC"/>
    <w:rsid w:val="00966A23"/>
    <w:rsid w:val="00983248"/>
    <w:rsid w:val="009B5284"/>
    <w:rsid w:val="009E2EB7"/>
    <w:rsid w:val="00A07400"/>
    <w:rsid w:val="00A24020"/>
    <w:rsid w:val="00A26DE6"/>
    <w:rsid w:val="00A42133"/>
    <w:rsid w:val="00A521FC"/>
    <w:rsid w:val="00A60B74"/>
    <w:rsid w:val="00A91370"/>
    <w:rsid w:val="00AA1DCE"/>
    <w:rsid w:val="00AA6F06"/>
    <w:rsid w:val="00AC35C8"/>
    <w:rsid w:val="00AC4837"/>
    <w:rsid w:val="00B2698D"/>
    <w:rsid w:val="00B31083"/>
    <w:rsid w:val="00B60F62"/>
    <w:rsid w:val="00B75C45"/>
    <w:rsid w:val="00B865F3"/>
    <w:rsid w:val="00BC3F7F"/>
    <w:rsid w:val="00BC7CE7"/>
    <w:rsid w:val="00BE631B"/>
    <w:rsid w:val="00BF30DF"/>
    <w:rsid w:val="00C11099"/>
    <w:rsid w:val="00C117F7"/>
    <w:rsid w:val="00C567AC"/>
    <w:rsid w:val="00C63476"/>
    <w:rsid w:val="00CE017E"/>
    <w:rsid w:val="00D02C36"/>
    <w:rsid w:val="00D04765"/>
    <w:rsid w:val="00D1127B"/>
    <w:rsid w:val="00D1464A"/>
    <w:rsid w:val="00D17B82"/>
    <w:rsid w:val="00D30A07"/>
    <w:rsid w:val="00D653D8"/>
    <w:rsid w:val="00DE544D"/>
    <w:rsid w:val="00E34598"/>
    <w:rsid w:val="00E53612"/>
    <w:rsid w:val="00E720B5"/>
    <w:rsid w:val="00EC7D5B"/>
    <w:rsid w:val="00F40D41"/>
    <w:rsid w:val="00FA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0DAD"/>
  <w15:chartTrackingRefBased/>
  <w15:docId w15:val="{B1DFE680-B741-4929-A42E-E4833918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3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333F"/>
    <w:rPr>
      <w:b/>
      <w:bCs/>
    </w:rPr>
  </w:style>
  <w:style w:type="paragraph" w:customStyle="1" w:styleId="paragraph">
    <w:name w:val="paragraph"/>
    <w:basedOn w:val="Normal"/>
    <w:rsid w:val="0015333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333F"/>
  </w:style>
  <w:style w:type="character" w:customStyle="1" w:styleId="eop">
    <w:name w:val="eop"/>
    <w:basedOn w:val="DefaultParagraphFont"/>
    <w:rsid w:val="0015333F"/>
  </w:style>
  <w:style w:type="paragraph" w:styleId="ListParagraph">
    <w:name w:val="List Paragraph"/>
    <w:basedOn w:val="Normal"/>
    <w:uiPriority w:val="34"/>
    <w:qFormat/>
    <w:rsid w:val="0015333F"/>
    <w:pPr>
      <w:ind w:left="720"/>
      <w:contextualSpacing/>
    </w:pPr>
  </w:style>
  <w:style w:type="character" w:styleId="CommentReference">
    <w:name w:val="annotation reference"/>
    <w:basedOn w:val="DefaultParagraphFont"/>
    <w:uiPriority w:val="99"/>
    <w:semiHidden/>
    <w:unhideWhenUsed/>
    <w:rsid w:val="006314E3"/>
    <w:rPr>
      <w:sz w:val="16"/>
      <w:szCs w:val="16"/>
    </w:rPr>
  </w:style>
  <w:style w:type="paragraph" w:styleId="CommentText">
    <w:name w:val="annotation text"/>
    <w:basedOn w:val="Normal"/>
    <w:link w:val="CommentTextChar"/>
    <w:uiPriority w:val="99"/>
    <w:semiHidden/>
    <w:unhideWhenUsed/>
    <w:rsid w:val="006314E3"/>
    <w:rPr>
      <w:sz w:val="20"/>
      <w:szCs w:val="20"/>
    </w:rPr>
  </w:style>
  <w:style w:type="character" w:customStyle="1" w:styleId="CommentTextChar">
    <w:name w:val="Comment Text Char"/>
    <w:basedOn w:val="DefaultParagraphFont"/>
    <w:link w:val="CommentText"/>
    <w:uiPriority w:val="99"/>
    <w:semiHidden/>
    <w:rsid w:val="006314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314E3"/>
    <w:rPr>
      <w:b/>
      <w:bCs/>
    </w:rPr>
  </w:style>
  <w:style w:type="character" w:customStyle="1" w:styleId="CommentSubjectChar">
    <w:name w:val="Comment Subject Char"/>
    <w:basedOn w:val="CommentTextChar"/>
    <w:link w:val="CommentSubject"/>
    <w:uiPriority w:val="99"/>
    <w:semiHidden/>
    <w:rsid w:val="006314E3"/>
    <w:rPr>
      <w:rFonts w:ascii="Calibri" w:hAnsi="Calibri" w:cs="Calibri"/>
      <w:b/>
      <w:bCs/>
      <w:sz w:val="20"/>
      <w:szCs w:val="20"/>
    </w:rPr>
  </w:style>
  <w:style w:type="character" w:styleId="Hyperlink">
    <w:name w:val="Hyperlink"/>
    <w:basedOn w:val="DefaultParagraphFont"/>
    <w:uiPriority w:val="99"/>
    <w:unhideWhenUsed/>
    <w:rsid w:val="006314E3"/>
    <w:rPr>
      <w:color w:val="0563C1" w:themeColor="hyperlink"/>
      <w:u w:val="single"/>
    </w:rPr>
  </w:style>
  <w:style w:type="character" w:styleId="UnresolvedMention">
    <w:name w:val="Unresolved Mention"/>
    <w:basedOn w:val="DefaultParagraphFont"/>
    <w:uiPriority w:val="99"/>
    <w:semiHidden/>
    <w:unhideWhenUsed/>
    <w:rsid w:val="006314E3"/>
    <w:rPr>
      <w:color w:val="605E5C"/>
      <w:shd w:val="clear" w:color="auto" w:fill="E1DFDD"/>
    </w:rPr>
  </w:style>
  <w:style w:type="character" w:customStyle="1" w:styleId="superscript">
    <w:name w:val="superscript"/>
    <w:basedOn w:val="DefaultParagraphFont"/>
    <w:rsid w:val="00105437"/>
  </w:style>
  <w:style w:type="paragraph" w:styleId="FootnoteText">
    <w:name w:val="footnote text"/>
    <w:basedOn w:val="Normal"/>
    <w:link w:val="FootnoteTextChar"/>
    <w:uiPriority w:val="99"/>
    <w:semiHidden/>
    <w:unhideWhenUsed/>
    <w:rsid w:val="002A0DE6"/>
    <w:rPr>
      <w:sz w:val="20"/>
      <w:szCs w:val="20"/>
    </w:rPr>
  </w:style>
  <w:style w:type="character" w:customStyle="1" w:styleId="FootnoteTextChar">
    <w:name w:val="Footnote Text Char"/>
    <w:basedOn w:val="DefaultParagraphFont"/>
    <w:link w:val="FootnoteText"/>
    <w:uiPriority w:val="99"/>
    <w:semiHidden/>
    <w:rsid w:val="002A0DE6"/>
    <w:rPr>
      <w:rFonts w:ascii="Calibri" w:hAnsi="Calibri" w:cs="Calibri"/>
      <w:sz w:val="20"/>
      <w:szCs w:val="20"/>
    </w:rPr>
  </w:style>
  <w:style w:type="character" w:styleId="FootnoteReference">
    <w:name w:val="footnote reference"/>
    <w:basedOn w:val="DefaultParagraphFont"/>
    <w:uiPriority w:val="99"/>
    <w:semiHidden/>
    <w:unhideWhenUsed/>
    <w:rsid w:val="002A0DE6"/>
    <w:rPr>
      <w:vertAlign w:val="superscript"/>
    </w:rPr>
  </w:style>
  <w:style w:type="paragraph" w:styleId="NormalWeb">
    <w:name w:val="Normal (Web)"/>
    <w:basedOn w:val="Normal"/>
    <w:uiPriority w:val="99"/>
    <w:semiHidden/>
    <w:unhideWhenUsed/>
    <w:rsid w:val="005F2B9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6987">
      <w:bodyDiv w:val="1"/>
      <w:marLeft w:val="0"/>
      <w:marRight w:val="0"/>
      <w:marTop w:val="0"/>
      <w:marBottom w:val="0"/>
      <w:divBdr>
        <w:top w:val="none" w:sz="0" w:space="0" w:color="auto"/>
        <w:left w:val="none" w:sz="0" w:space="0" w:color="auto"/>
        <w:bottom w:val="none" w:sz="0" w:space="0" w:color="auto"/>
        <w:right w:val="none" w:sz="0" w:space="0" w:color="auto"/>
      </w:divBdr>
      <w:divsChild>
        <w:div w:id="202521803">
          <w:marLeft w:val="0"/>
          <w:marRight w:val="0"/>
          <w:marTop w:val="0"/>
          <w:marBottom w:val="0"/>
          <w:divBdr>
            <w:top w:val="none" w:sz="0" w:space="0" w:color="auto"/>
            <w:left w:val="none" w:sz="0" w:space="0" w:color="auto"/>
            <w:bottom w:val="none" w:sz="0" w:space="0" w:color="auto"/>
            <w:right w:val="none" w:sz="0" w:space="0" w:color="auto"/>
          </w:divBdr>
        </w:div>
        <w:div w:id="1250431714">
          <w:marLeft w:val="0"/>
          <w:marRight w:val="0"/>
          <w:marTop w:val="0"/>
          <w:marBottom w:val="0"/>
          <w:divBdr>
            <w:top w:val="none" w:sz="0" w:space="0" w:color="auto"/>
            <w:left w:val="none" w:sz="0" w:space="0" w:color="auto"/>
            <w:bottom w:val="none" w:sz="0" w:space="0" w:color="auto"/>
            <w:right w:val="none" w:sz="0" w:space="0" w:color="auto"/>
          </w:divBdr>
        </w:div>
      </w:divsChild>
    </w:div>
    <w:div w:id="159004292">
      <w:bodyDiv w:val="1"/>
      <w:marLeft w:val="0"/>
      <w:marRight w:val="0"/>
      <w:marTop w:val="0"/>
      <w:marBottom w:val="0"/>
      <w:divBdr>
        <w:top w:val="none" w:sz="0" w:space="0" w:color="auto"/>
        <w:left w:val="none" w:sz="0" w:space="0" w:color="auto"/>
        <w:bottom w:val="none" w:sz="0" w:space="0" w:color="auto"/>
        <w:right w:val="none" w:sz="0" w:space="0" w:color="auto"/>
      </w:divBdr>
    </w:div>
    <w:div w:id="184827090">
      <w:bodyDiv w:val="1"/>
      <w:marLeft w:val="0"/>
      <w:marRight w:val="0"/>
      <w:marTop w:val="0"/>
      <w:marBottom w:val="0"/>
      <w:divBdr>
        <w:top w:val="none" w:sz="0" w:space="0" w:color="auto"/>
        <w:left w:val="none" w:sz="0" w:space="0" w:color="auto"/>
        <w:bottom w:val="none" w:sz="0" w:space="0" w:color="auto"/>
        <w:right w:val="none" w:sz="0" w:space="0" w:color="auto"/>
      </w:divBdr>
      <w:divsChild>
        <w:div w:id="935096901">
          <w:marLeft w:val="0"/>
          <w:marRight w:val="0"/>
          <w:marTop w:val="0"/>
          <w:marBottom w:val="0"/>
          <w:divBdr>
            <w:top w:val="none" w:sz="0" w:space="0" w:color="auto"/>
            <w:left w:val="none" w:sz="0" w:space="0" w:color="auto"/>
            <w:bottom w:val="none" w:sz="0" w:space="0" w:color="auto"/>
            <w:right w:val="none" w:sz="0" w:space="0" w:color="auto"/>
          </w:divBdr>
        </w:div>
        <w:div w:id="2070883668">
          <w:marLeft w:val="0"/>
          <w:marRight w:val="0"/>
          <w:marTop w:val="0"/>
          <w:marBottom w:val="0"/>
          <w:divBdr>
            <w:top w:val="none" w:sz="0" w:space="0" w:color="auto"/>
            <w:left w:val="none" w:sz="0" w:space="0" w:color="auto"/>
            <w:bottom w:val="none" w:sz="0" w:space="0" w:color="auto"/>
            <w:right w:val="none" w:sz="0" w:space="0" w:color="auto"/>
          </w:divBdr>
        </w:div>
      </w:divsChild>
    </w:div>
    <w:div w:id="233930515">
      <w:bodyDiv w:val="1"/>
      <w:marLeft w:val="0"/>
      <w:marRight w:val="0"/>
      <w:marTop w:val="0"/>
      <w:marBottom w:val="0"/>
      <w:divBdr>
        <w:top w:val="none" w:sz="0" w:space="0" w:color="auto"/>
        <w:left w:val="none" w:sz="0" w:space="0" w:color="auto"/>
        <w:bottom w:val="none" w:sz="0" w:space="0" w:color="auto"/>
        <w:right w:val="none" w:sz="0" w:space="0" w:color="auto"/>
      </w:divBdr>
      <w:divsChild>
        <w:div w:id="489830681">
          <w:marLeft w:val="0"/>
          <w:marRight w:val="0"/>
          <w:marTop w:val="0"/>
          <w:marBottom w:val="0"/>
          <w:divBdr>
            <w:top w:val="none" w:sz="0" w:space="0" w:color="auto"/>
            <w:left w:val="none" w:sz="0" w:space="0" w:color="auto"/>
            <w:bottom w:val="none" w:sz="0" w:space="0" w:color="auto"/>
            <w:right w:val="none" w:sz="0" w:space="0" w:color="auto"/>
          </w:divBdr>
        </w:div>
        <w:div w:id="208997654">
          <w:marLeft w:val="0"/>
          <w:marRight w:val="0"/>
          <w:marTop w:val="0"/>
          <w:marBottom w:val="0"/>
          <w:divBdr>
            <w:top w:val="none" w:sz="0" w:space="0" w:color="auto"/>
            <w:left w:val="none" w:sz="0" w:space="0" w:color="auto"/>
            <w:bottom w:val="none" w:sz="0" w:space="0" w:color="auto"/>
            <w:right w:val="none" w:sz="0" w:space="0" w:color="auto"/>
          </w:divBdr>
        </w:div>
        <w:div w:id="174543461">
          <w:marLeft w:val="0"/>
          <w:marRight w:val="0"/>
          <w:marTop w:val="0"/>
          <w:marBottom w:val="0"/>
          <w:divBdr>
            <w:top w:val="none" w:sz="0" w:space="0" w:color="auto"/>
            <w:left w:val="none" w:sz="0" w:space="0" w:color="auto"/>
            <w:bottom w:val="none" w:sz="0" w:space="0" w:color="auto"/>
            <w:right w:val="none" w:sz="0" w:space="0" w:color="auto"/>
          </w:divBdr>
        </w:div>
        <w:div w:id="2145805977">
          <w:marLeft w:val="0"/>
          <w:marRight w:val="0"/>
          <w:marTop w:val="0"/>
          <w:marBottom w:val="0"/>
          <w:divBdr>
            <w:top w:val="none" w:sz="0" w:space="0" w:color="auto"/>
            <w:left w:val="none" w:sz="0" w:space="0" w:color="auto"/>
            <w:bottom w:val="none" w:sz="0" w:space="0" w:color="auto"/>
            <w:right w:val="none" w:sz="0" w:space="0" w:color="auto"/>
          </w:divBdr>
        </w:div>
        <w:div w:id="271783935">
          <w:marLeft w:val="0"/>
          <w:marRight w:val="0"/>
          <w:marTop w:val="0"/>
          <w:marBottom w:val="0"/>
          <w:divBdr>
            <w:top w:val="none" w:sz="0" w:space="0" w:color="auto"/>
            <w:left w:val="none" w:sz="0" w:space="0" w:color="auto"/>
            <w:bottom w:val="none" w:sz="0" w:space="0" w:color="auto"/>
            <w:right w:val="none" w:sz="0" w:space="0" w:color="auto"/>
          </w:divBdr>
        </w:div>
      </w:divsChild>
    </w:div>
    <w:div w:id="383483854">
      <w:bodyDiv w:val="1"/>
      <w:marLeft w:val="0"/>
      <w:marRight w:val="0"/>
      <w:marTop w:val="0"/>
      <w:marBottom w:val="0"/>
      <w:divBdr>
        <w:top w:val="none" w:sz="0" w:space="0" w:color="auto"/>
        <w:left w:val="none" w:sz="0" w:space="0" w:color="auto"/>
        <w:bottom w:val="none" w:sz="0" w:space="0" w:color="auto"/>
        <w:right w:val="none" w:sz="0" w:space="0" w:color="auto"/>
      </w:divBdr>
      <w:divsChild>
        <w:div w:id="180360460">
          <w:marLeft w:val="0"/>
          <w:marRight w:val="0"/>
          <w:marTop w:val="0"/>
          <w:marBottom w:val="0"/>
          <w:divBdr>
            <w:top w:val="none" w:sz="0" w:space="0" w:color="auto"/>
            <w:left w:val="none" w:sz="0" w:space="0" w:color="auto"/>
            <w:bottom w:val="none" w:sz="0" w:space="0" w:color="auto"/>
            <w:right w:val="none" w:sz="0" w:space="0" w:color="auto"/>
          </w:divBdr>
        </w:div>
        <w:div w:id="1853640093">
          <w:marLeft w:val="0"/>
          <w:marRight w:val="0"/>
          <w:marTop w:val="0"/>
          <w:marBottom w:val="0"/>
          <w:divBdr>
            <w:top w:val="none" w:sz="0" w:space="0" w:color="auto"/>
            <w:left w:val="none" w:sz="0" w:space="0" w:color="auto"/>
            <w:bottom w:val="none" w:sz="0" w:space="0" w:color="auto"/>
            <w:right w:val="none" w:sz="0" w:space="0" w:color="auto"/>
          </w:divBdr>
        </w:div>
        <w:div w:id="303781431">
          <w:marLeft w:val="0"/>
          <w:marRight w:val="0"/>
          <w:marTop w:val="0"/>
          <w:marBottom w:val="0"/>
          <w:divBdr>
            <w:top w:val="none" w:sz="0" w:space="0" w:color="auto"/>
            <w:left w:val="none" w:sz="0" w:space="0" w:color="auto"/>
            <w:bottom w:val="none" w:sz="0" w:space="0" w:color="auto"/>
            <w:right w:val="none" w:sz="0" w:space="0" w:color="auto"/>
          </w:divBdr>
        </w:div>
      </w:divsChild>
    </w:div>
    <w:div w:id="624586277">
      <w:bodyDiv w:val="1"/>
      <w:marLeft w:val="0"/>
      <w:marRight w:val="0"/>
      <w:marTop w:val="0"/>
      <w:marBottom w:val="0"/>
      <w:divBdr>
        <w:top w:val="none" w:sz="0" w:space="0" w:color="auto"/>
        <w:left w:val="none" w:sz="0" w:space="0" w:color="auto"/>
        <w:bottom w:val="none" w:sz="0" w:space="0" w:color="auto"/>
        <w:right w:val="none" w:sz="0" w:space="0" w:color="auto"/>
      </w:divBdr>
    </w:div>
    <w:div w:id="680863266">
      <w:bodyDiv w:val="1"/>
      <w:marLeft w:val="0"/>
      <w:marRight w:val="0"/>
      <w:marTop w:val="0"/>
      <w:marBottom w:val="0"/>
      <w:divBdr>
        <w:top w:val="none" w:sz="0" w:space="0" w:color="auto"/>
        <w:left w:val="none" w:sz="0" w:space="0" w:color="auto"/>
        <w:bottom w:val="none" w:sz="0" w:space="0" w:color="auto"/>
        <w:right w:val="none" w:sz="0" w:space="0" w:color="auto"/>
      </w:divBdr>
      <w:divsChild>
        <w:div w:id="1918398695">
          <w:marLeft w:val="0"/>
          <w:marRight w:val="0"/>
          <w:marTop w:val="0"/>
          <w:marBottom w:val="0"/>
          <w:divBdr>
            <w:top w:val="none" w:sz="0" w:space="0" w:color="auto"/>
            <w:left w:val="none" w:sz="0" w:space="0" w:color="auto"/>
            <w:bottom w:val="none" w:sz="0" w:space="0" w:color="auto"/>
            <w:right w:val="none" w:sz="0" w:space="0" w:color="auto"/>
          </w:divBdr>
        </w:div>
        <w:div w:id="76902679">
          <w:marLeft w:val="0"/>
          <w:marRight w:val="0"/>
          <w:marTop w:val="0"/>
          <w:marBottom w:val="0"/>
          <w:divBdr>
            <w:top w:val="none" w:sz="0" w:space="0" w:color="auto"/>
            <w:left w:val="none" w:sz="0" w:space="0" w:color="auto"/>
            <w:bottom w:val="none" w:sz="0" w:space="0" w:color="auto"/>
            <w:right w:val="none" w:sz="0" w:space="0" w:color="auto"/>
          </w:divBdr>
        </w:div>
        <w:div w:id="395669353">
          <w:marLeft w:val="0"/>
          <w:marRight w:val="0"/>
          <w:marTop w:val="0"/>
          <w:marBottom w:val="0"/>
          <w:divBdr>
            <w:top w:val="none" w:sz="0" w:space="0" w:color="auto"/>
            <w:left w:val="none" w:sz="0" w:space="0" w:color="auto"/>
            <w:bottom w:val="none" w:sz="0" w:space="0" w:color="auto"/>
            <w:right w:val="none" w:sz="0" w:space="0" w:color="auto"/>
          </w:divBdr>
        </w:div>
      </w:divsChild>
    </w:div>
    <w:div w:id="709035908">
      <w:bodyDiv w:val="1"/>
      <w:marLeft w:val="0"/>
      <w:marRight w:val="0"/>
      <w:marTop w:val="0"/>
      <w:marBottom w:val="0"/>
      <w:divBdr>
        <w:top w:val="none" w:sz="0" w:space="0" w:color="auto"/>
        <w:left w:val="none" w:sz="0" w:space="0" w:color="auto"/>
        <w:bottom w:val="none" w:sz="0" w:space="0" w:color="auto"/>
        <w:right w:val="none" w:sz="0" w:space="0" w:color="auto"/>
      </w:divBdr>
      <w:divsChild>
        <w:div w:id="838733156">
          <w:marLeft w:val="0"/>
          <w:marRight w:val="0"/>
          <w:marTop w:val="0"/>
          <w:marBottom w:val="0"/>
          <w:divBdr>
            <w:top w:val="none" w:sz="0" w:space="0" w:color="auto"/>
            <w:left w:val="none" w:sz="0" w:space="0" w:color="auto"/>
            <w:bottom w:val="none" w:sz="0" w:space="0" w:color="auto"/>
            <w:right w:val="none" w:sz="0" w:space="0" w:color="auto"/>
          </w:divBdr>
        </w:div>
        <w:div w:id="883753378">
          <w:marLeft w:val="0"/>
          <w:marRight w:val="0"/>
          <w:marTop w:val="0"/>
          <w:marBottom w:val="0"/>
          <w:divBdr>
            <w:top w:val="none" w:sz="0" w:space="0" w:color="auto"/>
            <w:left w:val="none" w:sz="0" w:space="0" w:color="auto"/>
            <w:bottom w:val="none" w:sz="0" w:space="0" w:color="auto"/>
            <w:right w:val="none" w:sz="0" w:space="0" w:color="auto"/>
          </w:divBdr>
        </w:div>
        <w:div w:id="423917687">
          <w:marLeft w:val="0"/>
          <w:marRight w:val="0"/>
          <w:marTop w:val="0"/>
          <w:marBottom w:val="0"/>
          <w:divBdr>
            <w:top w:val="none" w:sz="0" w:space="0" w:color="auto"/>
            <w:left w:val="none" w:sz="0" w:space="0" w:color="auto"/>
            <w:bottom w:val="none" w:sz="0" w:space="0" w:color="auto"/>
            <w:right w:val="none" w:sz="0" w:space="0" w:color="auto"/>
          </w:divBdr>
        </w:div>
      </w:divsChild>
    </w:div>
    <w:div w:id="884609010">
      <w:bodyDiv w:val="1"/>
      <w:marLeft w:val="0"/>
      <w:marRight w:val="0"/>
      <w:marTop w:val="0"/>
      <w:marBottom w:val="0"/>
      <w:divBdr>
        <w:top w:val="none" w:sz="0" w:space="0" w:color="auto"/>
        <w:left w:val="none" w:sz="0" w:space="0" w:color="auto"/>
        <w:bottom w:val="none" w:sz="0" w:space="0" w:color="auto"/>
        <w:right w:val="none" w:sz="0" w:space="0" w:color="auto"/>
      </w:divBdr>
      <w:divsChild>
        <w:div w:id="1872380202">
          <w:marLeft w:val="0"/>
          <w:marRight w:val="0"/>
          <w:marTop w:val="0"/>
          <w:marBottom w:val="0"/>
          <w:divBdr>
            <w:top w:val="none" w:sz="0" w:space="0" w:color="auto"/>
            <w:left w:val="none" w:sz="0" w:space="0" w:color="auto"/>
            <w:bottom w:val="none" w:sz="0" w:space="0" w:color="auto"/>
            <w:right w:val="none" w:sz="0" w:space="0" w:color="auto"/>
          </w:divBdr>
        </w:div>
        <w:div w:id="1995376444">
          <w:marLeft w:val="0"/>
          <w:marRight w:val="0"/>
          <w:marTop w:val="0"/>
          <w:marBottom w:val="0"/>
          <w:divBdr>
            <w:top w:val="none" w:sz="0" w:space="0" w:color="auto"/>
            <w:left w:val="none" w:sz="0" w:space="0" w:color="auto"/>
            <w:bottom w:val="none" w:sz="0" w:space="0" w:color="auto"/>
            <w:right w:val="none" w:sz="0" w:space="0" w:color="auto"/>
          </w:divBdr>
        </w:div>
        <w:div w:id="476188467">
          <w:marLeft w:val="0"/>
          <w:marRight w:val="0"/>
          <w:marTop w:val="0"/>
          <w:marBottom w:val="0"/>
          <w:divBdr>
            <w:top w:val="none" w:sz="0" w:space="0" w:color="auto"/>
            <w:left w:val="none" w:sz="0" w:space="0" w:color="auto"/>
            <w:bottom w:val="none" w:sz="0" w:space="0" w:color="auto"/>
            <w:right w:val="none" w:sz="0" w:space="0" w:color="auto"/>
          </w:divBdr>
        </w:div>
        <w:div w:id="453136248">
          <w:marLeft w:val="0"/>
          <w:marRight w:val="0"/>
          <w:marTop w:val="0"/>
          <w:marBottom w:val="0"/>
          <w:divBdr>
            <w:top w:val="none" w:sz="0" w:space="0" w:color="auto"/>
            <w:left w:val="none" w:sz="0" w:space="0" w:color="auto"/>
            <w:bottom w:val="none" w:sz="0" w:space="0" w:color="auto"/>
            <w:right w:val="none" w:sz="0" w:space="0" w:color="auto"/>
          </w:divBdr>
        </w:div>
        <w:div w:id="1497913258">
          <w:marLeft w:val="0"/>
          <w:marRight w:val="0"/>
          <w:marTop w:val="0"/>
          <w:marBottom w:val="0"/>
          <w:divBdr>
            <w:top w:val="none" w:sz="0" w:space="0" w:color="auto"/>
            <w:left w:val="none" w:sz="0" w:space="0" w:color="auto"/>
            <w:bottom w:val="none" w:sz="0" w:space="0" w:color="auto"/>
            <w:right w:val="none" w:sz="0" w:space="0" w:color="auto"/>
          </w:divBdr>
        </w:div>
      </w:divsChild>
    </w:div>
    <w:div w:id="933050177">
      <w:bodyDiv w:val="1"/>
      <w:marLeft w:val="0"/>
      <w:marRight w:val="0"/>
      <w:marTop w:val="0"/>
      <w:marBottom w:val="0"/>
      <w:divBdr>
        <w:top w:val="none" w:sz="0" w:space="0" w:color="auto"/>
        <w:left w:val="none" w:sz="0" w:space="0" w:color="auto"/>
        <w:bottom w:val="none" w:sz="0" w:space="0" w:color="auto"/>
        <w:right w:val="none" w:sz="0" w:space="0" w:color="auto"/>
      </w:divBdr>
      <w:divsChild>
        <w:div w:id="382289350">
          <w:marLeft w:val="0"/>
          <w:marRight w:val="0"/>
          <w:marTop w:val="0"/>
          <w:marBottom w:val="0"/>
          <w:divBdr>
            <w:top w:val="none" w:sz="0" w:space="0" w:color="auto"/>
            <w:left w:val="none" w:sz="0" w:space="0" w:color="auto"/>
            <w:bottom w:val="none" w:sz="0" w:space="0" w:color="auto"/>
            <w:right w:val="none" w:sz="0" w:space="0" w:color="auto"/>
          </w:divBdr>
        </w:div>
        <w:div w:id="1589537453">
          <w:marLeft w:val="0"/>
          <w:marRight w:val="0"/>
          <w:marTop w:val="0"/>
          <w:marBottom w:val="0"/>
          <w:divBdr>
            <w:top w:val="none" w:sz="0" w:space="0" w:color="auto"/>
            <w:left w:val="none" w:sz="0" w:space="0" w:color="auto"/>
            <w:bottom w:val="none" w:sz="0" w:space="0" w:color="auto"/>
            <w:right w:val="none" w:sz="0" w:space="0" w:color="auto"/>
          </w:divBdr>
        </w:div>
        <w:div w:id="232551987">
          <w:marLeft w:val="0"/>
          <w:marRight w:val="0"/>
          <w:marTop w:val="0"/>
          <w:marBottom w:val="0"/>
          <w:divBdr>
            <w:top w:val="none" w:sz="0" w:space="0" w:color="auto"/>
            <w:left w:val="none" w:sz="0" w:space="0" w:color="auto"/>
            <w:bottom w:val="none" w:sz="0" w:space="0" w:color="auto"/>
            <w:right w:val="none" w:sz="0" w:space="0" w:color="auto"/>
          </w:divBdr>
        </w:div>
      </w:divsChild>
    </w:div>
    <w:div w:id="948393763">
      <w:bodyDiv w:val="1"/>
      <w:marLeft w:val="0"/>
      <w:marRight w:val="0"/>
      <w:marTop w:val="0"/>
      <w:marBottom w:val="0"/>
      <w:divBdr>
        <w:top w:val="none" w:sz="0" w:space="0" w:color="auto"/>
        <w:left w:val="none" w:sz="0" w:space="0" w:color="auto"/>
        <w:bottom w:val="none" w:sz="0" w:space="0" w:color="auto"/>
        <w:right w:val="none" w:sz="0" w:space="0" w:color="auto"/>
      </w:divBdr>
    </w:div>
    <w:div w:id="1030300738">
      <w:bodyDiv w:val="1"/>
      <w:marLeft w:val="0"/>
      <w:marRight w:val="0"/>
      <w:marTop w:val="0"/>
      <w:marBottom w:val="0"/>
      <w:divBdr>
        <w:top w:val="none" w:sz="0" w:space="0" w:color="auto"/>
        <w:left w:val="none" w:sz="0" w:space="0" w:color="auto"/>
        <w:bottom w:val="none" w:sz="0" w:space="0" w:color="auto"/>
        <w:right w:val="none" w:sz="0" w:space="0" w:color="auto"/>
      </w:divBdr>
    </w:div>
    <w:div w:id="1070688887">
      <w:bodyDiv w:val="1"/>
      <w:marLeft w:val="0"/>
      <w:marRight w:val="0"/>
      <w:marTop w:val="0"/>
      <w:marBottom w:val="0"/>
      <w:divBdr>
        <w:top w:val="none" w:sz="0" w:space="0" w:color="auto"/>
        <w:left w:val="none" w:sz="0" w:space="0" w:color="auto"/>
        <w:bottom w:val="none" w:sz="0" w:space="0" w:color="auto"/>
        <w:right w:val="none" w:sz="0" w:space="0" w:color="auto"/>
      </w:divBdr>
    </w:div>
    <w:div w:id="1084229268">
      <w:bodyDiv w:val="1"/>
      <w:marLeft w:val="0"/>
      <w:marRight w:val="0"/>
      <w:marTop w:val="0"/>
      <w:marBottom w:val="0"/>
      <w:divBdr>
        <w:top w:val="none" w:sz="0" w:space="0" w:color="auto"/>
        <w:left w:val="none" w:sz="0" w:space="0" w:color="auto"/>
        <w:bottom w:val="none" w:sz="0" w:space="0" w:color="auto"/>
        <w:right w:val="none" w:sz="0" w:space="0" w:color="auto"/>
      </w:divBdr>
      <w:divsChild>
        <w:div w:id="1309750435">
          <w:marLeft w:val="0"/>
          <w:marRight w:val="0"/>
          <w:marTop w:val="0"/>
          <w:marBottom w:val="0"/>
          <w:divBdr>
            <w:top w:val="none" w:sz="0" w:space="0" w:color="auto"/>
            <w:left w:val="none" w:sz="0" w:space="0" w:color="auto"/>
            <w:bottom w:val="none" w:sz="0" w:space="0" w:color="auto"/>
            <w:right w:val="none" w:sz="0" w:space="0" w:color="auto"/>
          </w:divBdr>
        </w:div>
        <w:div w:id="1628050942">
          <w:marLeft w:val="0"/>
          <w:marRight w:val="0"/>
          <w:marTop w:val="0"/>
          <w:marBottom w:val="0"/>
          <w:divBdr>
            <w:top w:val="none" w:sz="0" w:space="0" w:color="auto"/>
            <w:left w:val="none" w:sz="0" w:space="0" w:color="auto"/>
            <w:bottom w:val="none" w:sz="0" w:space="0" w:color="auto"/>
            <w:right w:val="none" w:sz="0" w:space="0" w:color="auto"/>
          </w:divBdr>
        </w:div>
      </w:divsChild>
    </w:div>
    <w:div w:id="1768303480">
      <w:bodyDiv w:val="1"/>
      <w:marLeft w:val="0"/>
      <w:marRight w:val="0"/>
      <w:marTop w:val="0"/>
      <w:marBottom w:val="0"/>
      <w:divBdr>
        <w:top w:val="none" w:sz="0" w:space="0" w:color="auto"/>
        <w:left w:val="none" w:sz="0" w:space="0" w:color="auto"/>
        <w:bottom w:val="none" w:sz="0" w:space="0" w:color="auto"/>
        <w:right w:val="none" w:sz="0" w:space="0" w:color="auto"/>
      </w:divBdr>
      <w:divsChild>
        <w:div w:id="717631765">
          <w:marLeft w:val="0"/>
          <w:marRight w:val="0"/>
          <w:marTop w:val="0"/>
          <w:marBottom w:val="0"/>
          <w:divBdr>
            <w:top w:val="none" w:sz="0" w:space="0" w:color="auto"/>
            <w:left w:val="none" w:sz="0" w:space="0" w:color="auto"/>
            <w:bottom w:val="none" w:sz="0" w:space="0" w:color="auto"/>
            <w:right w:val="none" w:sz="0" w:space="0" w:color="auto"/>
          </w:divBdr>
        </w:div>
        <w:div w:id="319845242">
          <w:marLeft w:val="0"/>
          <w:marRight w:val="0"/>
          <w:marTop w:val="0"/>
          <w:marBottom w:val="0"/>
          <w:divBdr>
            <w:top w:val="none" w:sz="0" w:space="0" w:color="auto"/>
            <w:left w:val="none" w:sz="0" w:space="0" w:color="auto"/>
            <w:bottom w:val="none" w:sz="0" w:space="0" w:color="auto"/>
            <w:right w:val="none" w:sz="0" w:space="0" w:color="auto"/>
          </w:divBdr>
        </w:div>
        <w:div w:id="899940794">
          <w:marLeft w:val="0"/>
          <w:marRight w:val="0"/>
          <w:marTop w:val="0"/>
          <w:marBottom w:val="0"/>
          <w:divBdr>
            <w:top w:val="none" w:sz="0" w:space="0" w:color="auto"/>
            <w:left w:val="none" w:sz="0" w:space="0" w:color="auto"/>
            <w:bottom w:val="none" w:sz="0" w:space="0" w:color="auto"/>
            <w:right w:val="none" w:sz="0" w:space="0" w:color="auto"/>
          </w:divBdr>
        </w:div>
        <w:div w:id="1262224215">
          <w:marLeft w:val="0"/>
          <w:marRight w:val="0"/>
          <w:marTop w:val="0"/>
          <w:marBottom w:val="0"/>
          <w:divBdr>
            <w:top w:val="none" w:sz="0" w:space="0" w:color="auto"/>
            <w:left w:val="none" w:sz="0" w:space="0" w:color="auto"/>
            <w:bottom w:val="none" w:sz="0" w:space="0" w:color="auto"/>
            <w:right w:val="none" w:sz="0" w:space="0" w:color="auto"/>
          </w:divBdr>
        </w:div>
        <w:div w:id="944384870">
          <w:marLeft w:val="0"/>
          <w:marRight w:val="0"/>
          <w:marTop w:val="0"/>
          <w:marBottom w:val="0"/>
          <w:divBdr>
            <w:top w:val="none" w:sz="0" w:space="0" w:color="auto"/>
            <w:left w:val="none" w:sz="0" w:space="0" w:color="auto"/>
            <w:bottom w:val="none" w:sz="0" w:space="0" w:color="auto"/>
            <w:right w:val="none" w:sz="0" w:space="0" w:color="auto"/>
          </w:divBdr>
        </w:div>
        <w:div w:id="1823230327">
          <w:marLeft w:val="0"/>
          <w:marRight w:val="0"/>
          <w:marTop w:val="0"/>
          <w:marBottom w:val="0"/>
          <w:divBdr>
            <w:top w:val="none" w:sz="0" w:space="0" w:color="auto"/>
            <w:left w:val="none" w:sz="0" w:space="0" w:color="auto"/>
            <w:bottom w:val="none" w:sz="0" w:space="0" w:color="auto"/>
            <w:right w:val="none" w:sz="0" w:space="0" w:color="auto"/>
          </w:divBdr>
        </w:div>
        <w:div w:id="2146194434">
          <w:marLeft w:val="0"/>
          <w:marRight w:val="0"/>
          <w:marTop w:val="0"/>
          <w:marBottom w:val="0"/>
          <w:divBdr>
            <w:top w:val="none" w:sz="0" w:space="0" w:color="auto"/>
            <w:left w:val="none" w:sz="0" w:space="0" w:color="auto"/>
            <w:bottom w:val="none" w:sz="0" w:space="0" w:color="auto"/>
            <w:right w:val="none" w:sz="0" w:space="0" w:color="auto"/>
          </w:divBdr>
        </w:div>
        <w:div w:id="2111967016">
          <w:marLeft w:val="0"/>
          <w:marRight w:val="0"/>
          <w:marTop w:val="0"/>
          <w:marBottom w:val="0"/>
          <w:divBdr>
            <w:top w:val="none" w:sz="0" w:space="0" w:color="auto"/>
            <w:left w:val="none" w:sz="0" w:space="0" w:color="auto"/>
            <w:bottom w:val="none" w:sz="0" w:space="0" w:color="auto"/>
            <w:right w:val="none" w:sz="0" w:space="0" w:color="auto"/>
          </w:divBdr>
        </w:div>
        <w:div w:id="275330445">
          <w:marLeft w:val="0"/>
          <w:marRight w:val="0"/>
          <w:marTop w:val="0"/>
          <w:marBottom w:val="0"/>
          <w:divBdr>
            <w:top w:val="none" w:sz="0" w:space="0" w:color="auto"/>
            <w:left w:val="none" w:sz="0" w:space="0" w:color="auto"/>
            <w:bottom w:val="none" w:sz="0" w:space="0" w:color="auto"/>
            <w:right w:val="none" w:sz="0" w:space="0" w:color="auto"/>
          </w:divBdr>
        </w:div>
        <w:div w:id="1774546724">
          <w:marLeft w:val="0"/>
          <w:marRight w:val="0"/>
          <w:marTop w:val="0"/>
          <w:marBottom w:val="0"/>
          <w:divBdr>
            <w:top w:val="none" w:sz="0" w:space="0" w:color="auto"/>
            <w:left w:val="none" w:sz="0" w:space="0" w:color="auto"/>
            <w:bottom w:val="none" w:sz="0" w:space="0" w:color="auto"/>
            <w:right w:val="none" w:sz="0" w:space="0" w:color="auto"/>
          </w:divBdr>
        </w:div>
        <w:div w:id="1645156946">
          <w:marLeft w:val="0"/>
          <w:marRight w:val="0"/>
          <w:marTop w:val="0"/>
          <w:marBottom w:val="0"/>
          <w:divBdr>
            <w:top w:val="none" w:sz="0" w:space="0" w:color="auto"/>
            <w:left w:val="none" w:sz="0" w:space="0" w:color="auto"/>
            <w:bottom w:val="none" w:sz="0" w:space="0" w:color="auto"/>
            <w:right w:val="none" w:sz="0" w:space="0" w:color="auto"/>
          </w:divBdr>
        </w:div>
        <w:div w:id="1236475377">
          <w:marLeft w:val="0"/>
          <w:marRight w:val="0"/>
          <w:marTop w:val="0"/>
          <w:marBottom w:val="0"/>
          <w:divBdr>
            <w:top w:val="none" w:sz="0" w:space="0" w:color="auto"/>
            <w:left w:val="none" w:sz="0" w:space="0" w:color="auto"/>
            <w:bottom w:val="none" w:sz="0" w:space="0" w:color="auto"/>
            <w:right w:val="none" w:sz="0" w:space="0" w:color="auto"/>
          </w:divBdr>
        </w:div>
        <w:div w:id="815951823">
          <w:marLeft w:val="0"/>
          <w:marRight w:val="0"/>
          <w:marTop w:val="0"/>
          <w:marBottom w:val="0"/>
          <w:divBdr>
            <w:top w:val="none" w:sz="0" w:space="0" w:color="auto"/>
            <w:left w:val="none" w:sz="0" w:space="0" w:color="auto"/>
            <w:bottom w:val="none" w:sz="0" w:space="0" w:color="auto"/>
            <w:right w:val="none" w:sz="0" w:space="0" w:color="auto"/>
          </w:divBdr>
        </w:div>
        <w:div w:id="21633267">
          <w:marLeft w:val="0"/>
          <w:marRight w:val="0"/>
          <w:marTop w:val="0"/>
          <w:marBottom w:val="0"/>
          <w:divBdr>
            <w:top w:val="none" w:sz="0" w:space="0" w:color="auto"/>
            <w:left w:val="none" w:sz="0" w:space="0" w:color="auto"/>
            <w:bottom w:val="none" w:sz="0" w:space="0" w:color="auto"/>
            <w:right w:val="none" w:sz="0" w:space="0" w:color="auto"/>
          </w:divBdr>
        </w:div>
        <w:div w:id="1067920701">
          <w:marLeft w:val="0"/>
          <w:marRight w:val="0"/>
          <w:marTop w:val="0"/>
          <w:marBottom w:val="0"/>
          <w:divBdr>
            <w:top w:val="none" w:sz="0" w:space="0" w:color="auto"/>
            <w:left w:val="none" w:sz="0" w:space="0" w:color="auto"/>
            <w:bottom w:val="none" w:sz="0" w:space="0" w:color="auto"/>
            <w:right w:val="none" w:sz="0" w:space="0" w:color="auto"/>
          </w:divBdr>
        </w:div>
        <w:div w:id="79646002">
          <w:marLeft w:val="0"/>
          <w:marRight w:val="0"/>
          <w:marTop w:val="0"/>
          <w:marBottom w:val="0"/>
          <w:divBdr>
            <w:top w:val="none" w:sz="0" w:space="0" w:color="auto"/>
            <w:left w:val="none" w:sz="0" w:space="0" w:color="auto"/>
            <w:bottom w:val="none" w:sz="0" w:space="0" w:color="auto"/>
            <w:right w:val="none" w:sz="0" w:space="0" w:color="auto"/>
          </w:divBdr>
        </w:div>
        <w:div w:id="137457913">
          <w:marLeft w:val="0"/>
          <w:marRight w:val="0"/>
          <w:marTop w:val="0"/>
          <w:marBottom w:val="0"/>
          <w:divBdr>
            <w:top w:val="none" w:sz="0" w:space="0" w:color="auto"/>
            <w:left w:val="none" w:sz="0" w:space="0" w:color="auto"/>
            <w:bottom w:val="none" w:sz="0" w:space="0" w:color="auto"/>
            <w:right w:val="none" w:sz="0" w:space="0" w:color="auto"/>
          </w:divBdr>
        </w:div>
        <w:div w:id="555821227">
          <w:marLeft w:val="0"/>
          <w:marRight w:val="0"/>
          <w:marTop w:val="0"/>
          <w:marBottom w:val="0"/>
          <w:divBdr>
            <w:top w:val="none" w:sz="0" w:space="0" w:color="auto"/>
            <w:left w:val="none" w:sz="0" w:space="0" w:color="auto"/>
            <w:bottom w:val="none" w:sz="0" w:space="0" w:color="auto"/>
            <w:right w:val="none" w:sz="0" w:space="0" w:color="auto"/>
          </w:divBdr>
        </w:div>
        <w:div w:id="1064254774">
          <w:marLeft w:val="0"/>
          <w:marRight w:val="0"/>
          <w:marTop w:val="0"/>
          <w:marBottom w:val="0"/>
          <w:divBdr>
            <w:top w:val="none" w:sz="0" w:space="0" w:color="auto"/>
            <w:left w:val="none" w:sz="0" w:space="0" w:color="auto"/>
            <w:bottom w:val="none" w:sz="0" w:space="0" w:color="auto"/>
            <w:right w:val="none" w:sz="0" w:space="0" w:color="auto"/>
          </w:divBdr>
        </w:div>
        <w:div w:id="1678190903">
          <w:marLeft w:val="0"/>
          <w:marRight w:val="0"/>
          <w:marTop w:val="0"/>
          <w:marBottom w:val="0"/>
          <w:divBdr>
            <w:top w:val="none" w:sz="0" w:space="0" w:color="auto"/>
            <w:left w:val="none" w:sz="0" w:space="0" w:color="auto"/>
            <w:bottom w:val="none" w:sz="0" w:space="0" w:color="auto"/>
            <w:right w:val="none" w:sz="0" w:space="0" w:color="auto"/>
          </w:divBdr>
        </w:div>
        <w:div w:id="915436959">
          <w:marLeft w:val="0"/>
          <w:marRight w:val="0"/>
          <w:marTop w:val="0"/>
          <w:marBottom w:val="0"/>
          <w:divBdr>
            <w:top w:val="none" w:sz="0" w:space="0" w:color="auto"/>
            <w:left w:val="none" w:sz="0" w:space="0" w:color="auto"/>
            <w:bottom w:val="none" w:sz="0" w:space="0" w:color="auto"/>
            <w:right w:val="none" w:sz="0" w:space="0" w:color="auto"/>
          </w:divBdr>
        </w:div>
        <w:div w:id="69275168">
          <w:marLeft w:val="0"/>
          <w:marRight w:val="0"/>
          <w:marTop w:val="0"/>
          <w:marBottom w:val="0"/>
          <w:divBdr>
            <w:top w:val="none" w:sz="0" w:space="0" w:color="auto"/>
            <w:left w:val="none" w:sz="0" w:space="0" w:color="auto"/>
            <w:bottom w:val="none" w:sz="0" w:space="0" w:color="auto"/>
            <w:right w:val="none" w:sz="0" w:space="0" w:color="auto"/>
          </w:divBdr>
        </w:div>
      </w:divsChild>
    </w:div>
    <w:div w:id="1768696947">
      <w:bodyDiv w:val="1"/>
      <w:marLeft w:val="0"/>
      <w:marRight w:val="0"/>
      <w:marTop w:val="0"/>
      <w:marBottom w:val="0"/>
      <w:divBdr>
        <w:top w:val="none" w:sz="0" w:space="0" w:color="auto"/>
        <w:left w:val="none" w:sz="0" w:space="0" w:color="auto"/>
        <w:bottom w:val="none" w:sz="0" w:space="0" w:color="auto"/>
        <w:right w:val="none" w:sz="0" w:space="0" w:color="auto"/>
      </w:divBdr>
      <w:divsChild>
        <w:div w:id="786239029">
          <w:marLeft w:val="0"/>
          <w:marRight w:val="0"/>
          <w:marTop w:val="0"/>
          <w:marBottom w:val="0"/>
          <w:divBdr>
            <w:top w:val="none" w:sz="0" w:space="0" w:color="auto"/>
            <w:left w:val="none" w:sz="0" w:space="0" w:color="auto"/>
            <w:bottom w:val="none" w:sz="0" w:space="0" w:color="auto"/>
            <w:right w:val="none" w:sz="0" w:space="0" w:color="auto"/>
          </w:divBdr>
        </w:div>
        <w:div w:id="302740341">
          <w:marLeft w:val="0"/>
          <w:marRight w:val="0"/>
          <w:marTop w:val="0"/>
          <w:marBottom w:val="0"/>
          <w:divBdr>
            <w:top w:val="none" w:sz="0" w:space="0" w:color="auto"/>
            <w:left w:val="none" w:sz="0" w:space="0" w:color="auto"/>
            <w:bottom w:val="none" w:sz="0" w:space="0" w:color="auto"/>
            <w:right w:val="none" w:sz="0" w:space="0" w:color="auto"/>
          </w:divBdr>
        </w:div>
        <w:div w:id="1780101369">
          <w:marLeft w:val="0"/>
          <w:marRight w:val="0"/>
          <w:marTop w:val="0"/>
          <w:marBottom w:val="0"/>
          <w:divBdr>
            <w:top w:val="none" w:sz="0" w:space="0" w:color="auto"/>
            <w:left w:val="none" w:sz="0" w:space="0" w:color="auto"/>
            <w:bottom w:val="none" w:sz="0" w:space="0" w:color="auto"/>
            <w:right w:val="none" w:sz="0" w:space="0" w:color="auto"/>
          </w:divBdr>
        </w:div>
      </w:divsChild>
    </w:div>
    <w:div w:id="2067533853">
      <w:bodyDiv w:val="1"/>
      <w:marLeft w:val="0"/>
      <w:marRight w:val="0"/>
      <w:marTop w:val="0"/>
      <w:marBottom w:val="0"/>
      <w:divBdr>
        <w:top w:val="none" w:sz="0" w:space="0" w:color="auto"/>
        <w:left w:val="none" w:sz="0" w:space="0" w:color="auto"/>
        <w:bottom w:val="none" w:sz="0" w:space="0" w:color="auto"/>
        <w:right w:val="none" w:sz="0" w:space="0" w:color="auto"/>
      </w:divBdr>
      <w:divsChild>
        <w:div w:id="178936465">
          <w:marLeft w:val="0"/>
          <w:marRight w:val="0"/>
          <w:marTop w:val="0"/>
          <w:marBottom w:val="0"/>
          <w:divBdr>
            <w:top w:val="none" w:sz="0" w:space="0" w:color="auto"/>
            <w:left w:val="none" w:sz="0" w:space="0" w:color="auto"/>
            <w:bottom w:val="none" w:sz="0" w:space="0" w:color="auto"/>
            <w:right w:val="none" w:sz="0" w:space="0" w:color="auto"/>
          </w:divBdr>
        </w:div>
        <w:div w:id="254359656">
          <w:marLeft w:val="0"/>
          <w:marRight w:val="0"/>
          <w:marTop w:val="0"/>
          <w:marBottom w:val="0"/>
          <w:divBdr>
            <w:top w:val="none" w:sz="0" w:space="0" w:color="auto"/>
            <w:left w:val="none" w:sz="0" w:space="0" w:color="auto"/>
            <w:bottom w:val="none" w:sz="0" w:space="0" w:color="auto"/>
            <w:right w:val="none" w:sz="0" w:space="0" w:color="auto"/>
          </w:divBdr>
        </w:div>
        <w:div w:id="200477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aimh.org"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infant@ilaimh.org" TargetMode="External"/><Relationship Id="rId4" Type="http://schemas.openxmlformats.org/officeDocument/2006/relationships/settings" Target="settings.xml"/><Relationship Id="rId9" Type="http://schemas.openxmlformats.org/officeDocument/2006/relationships/hyperlink" Target="mailto:alowefotos@startearly.org"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2.illinois.gov/sites/OECD/Pages/Illinois-Infant-Early-Childhood-Mental-Health-Consultation.aspx" TargetMode="External"/><Relationship Id="rId3" Type="http://schemas.openxmlformats.org/officeDocument/2006/relationships/hyperlink" Target="https://www.dhs.state.il.us/page.aspx?item=31183" TargetMode="External"/><Relationship Id="rId7" Type="http://schemas.openxmlformats.org/officeDocument/2006/relationships/hyperlink" Target="http://www.zerotothree.org/our-work/dc-0-5" TargetMode="External"/><Relationship Id="rId2" Type="http://schemas.openxmlformats.org/officeDocument/2006/relationships/hyperlink" Target="https://www2.illinois.gov/sites/OECD/Pages/Illinois-Infant-Early-Childhood-Mental-Health-Consultation.aspx" TargetMode="External"/><Relationship Id="rId1" Type="http://schemas.openxmlformats.org/officeDocument/2006/relationships/hyperlink" Target="https://igrowillinois.org" TargetMode="External"/><Relationship Id="rId6" Type="http://schemas.openxmlformats.org/officeDocument/2006/relationships/hyperlink" Target="http://www.ilaimh.org/what-we-do/infant-and-early-childhood-mental-health-credential-project/" TargetMode="External"/><Relationship Id="rId5" Type="http://schemas.openxmlformats.org/officeDocument/2006/relationships/hyperlink" Target="https://www.zerotothree.org/resources/1951-the-basics-of-infant-and-early-childhood-mental-health-a-briefing-paper" TargetMode="External"/><Relationship Id="rId10" Type="http://schemas.openxmlformats.org/officeDocument/2006/relationships/hyperlink" Target="http://www.nysecac.org/application/files/6515/7011/3506/DC0-5_Diagnostic_Classification_of_Mental_Health_and_Developmental_Disorders_of_Infancy_and_Early_Childhood_Briefing_Paper.pdf" TargetMode="External"/><Relationship Id="rId4" Type="http://schemas.openxmlformats.org/officeDocument/2006/relationships/hyperlink" Target="https://www.isbe.net/Pages/early-childhood-special-education-services.aspx" TargetMode="External"/><Relationship Id="rId9" Type="http://schemas.openxmlformats.org/officeDocument/2006/relationships/hyperlink" Target="http://www.nysecac.org/application/files/6515/7011/3506/DC0-5_Diagnostic_Classification_of_Mental_Health_and_Developmental_Disorders_of_Infancy_and_Early_Childhood_Briefing_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FD1F93FA0F414C9117B60712866388" ma:contentTypeVersion="2" ma:contentTypeDescription="Create a new document." ma:contentTypeScope="" ma:versionID="3093a2599ce504405286ea7809e9ef2b">
  <xsd:schema xmlns:xsd="http://www.w3.org/2001/XMLSchema" xmlns:xs="http://www.w3.org/2001/XMLSchema" xmlns:p="http://schemas.microsoft.com/office/2006/metadata/properties" xmlns:ns2="f8c0a4c8-1f6b-4382-8be3-88a713d2c37d" targetNamespace="http://schemas.microsoft.com/office/2006/metadata/properties" ma:root="true" ma:fieldsID="17892aeab35450de6ac45f5d3e747949" ns2:_="">
    <xsd:import namespace="f8c0a4c8-1f6b-4382-8be3-88a713d2c3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0a4c8-1f6b-4382-8be3-88a713d2c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8C509-CA6F-41C2-B55E-0C649F08CB90}">
  <ds:schemaRefs>
    <ds:schemaRef ds:uri="http://schemas.openxmlformats.org/officeDocument/2006/bibliography"/>
  </ds:schemaRefs>
</ds:datastoreItem>
</file>

<file path=customXml/itemProps2.xml><?xml version="1.0" encoding="utf-8"?>
<ds:datastoreItem xmlns:ds="http://schemas.openxmlformats.org/officeDocument/2006/customXml" ds:itemID="{264AB0CF-FD29-431C-A256-40CF0D19E30D}"/>
</file>

<file path=customXml/itemProps3.xml><?xml version="1.0" encoding="utf-8"?>
<ds:datastoreItem xmlns:ds="http://schemas.openxmlformats.org/officeDocument/2006/customXml" ds:itemID="{FA74B8E6-04E8-4374-8712-0938384AB8CE}"/>
</file>

<file path=customXml/itemProps4.xml><?xml version="1.0" encoding="utf-8"?>
<ds:datastoreItem xmlns:ds="http://schemas.openxmlformats.org/officeDocument/2006/customXml" ds:itemID="{FC0DBD7D-75F0-4E48-83AA-B393AF32F845}"/>
</file>

<file path=docProps/app.xml><?xml version="1.0" encoding="utf-8"?>
<Properties xmlns="http://schemas.openxmlformats.org/officeDocument/2006/extended-properties" xmlns:vt="http://schemas.openxmlformats.org/officeDocument/2006/docPropsVTypes">
  <Template>Normal</Template>
  <TotalTime>2</TotalTime>
  <Pages>8</Pages>
  <Words>3905</Words>
  <Characters>22260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Lowe-Fotos</dc:creator>
  <cp:keywords/>
  <dc:description/>
  <cp:lastModifiedBy>Allison Lowe-Fotos</cp:lastModifiedBy>
  <cp:revision>3</cp:revision>
  <dcterms:created xsi:type="dcterms:W3CDTF">2021-11-15T22:56:00Z</dcterms:created>
  <dcterms:modified xsi:type="dcterms:W3CDTF">2021-11-15T22:58:00Z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0x01010083FD1F93FA0F414C9117B60712866388</vt:lpwstr>
  </property>
</Properties>
</file>